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93D6" w14:textId="77777777" w:rsidR="00904E5E" w:rsidRPr="001F1246" w:rsidRDefault="00904E5E" w:rsidP="00904E5E">
      <w:pPr>
        <w:shd w:val="clear" w:color="auto" w:fill="FFFFFF"/>
        <w:bidi/>
        <w:spacing w:after="225" w:line="240" w:lineRule="auto"/>
        <w:outlineLvl w:val="1"/>
        <w:rPr>
          <w:rFonts w:ascii="Calibri" w:eastAsia="Times New Roman" w:hAnsi="Calibri" w:cs="Calibri"/>
          <w:b/>
          <w:bCs/>
          <w:color w:val="004F9E"/>
          <w:kern w:val="0"/>
          <w:sz w:val="40"/>
          <w:szCs w:val="40"/>
          <w14:ligatures w14:val="none"/>
        </w:rPr>
      </w:pPr>
      <w:r w:rsidRPr="001F1246">
        <w:rPr>
          <w:rFonts w:ascii="Calibri" w:eastAsia="Times New Roman" w:hAnsi="Calibri" w:cs="Calibri"/>
          <w:b/>
          <w:bCs/>
          <w:color w:val="004F9E"/>
          <w:kern w:val="0"/>
          <w:sz w:val="40"/>
          <w:szCs w:val="40"/>
          <w:rtl/>
          <w14:ligatures w14:val="none"/>
        </w:rPr>
        <w:t>كيفية التصويت</w:t>
      </w:r>
    </w:p>
    <w:p w14:paraId="62E46F80" w14:textId="77777777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عند التصويت في الانتخابات العامة ستُقدَّم لك ورقة اقتراع عليك تعبئتها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إن تعبئة ورقة الاقتراع الخاصة بك بالطريقة الصحيحة هو أمر ضروري لاحتساب صوتك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70967DF4" w14:textId="3EA91923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على المقترعين التأكد من التعبير عن اختيارهم أو اختيارا</w:t>
      </w:r>
      <w:r w:rsidR="004973BC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تهم على ورقة الاقتراع مع البدء </w:t>
      </w:r>
      <w:r w:rsidR="004973BC">
        <w:rPr>
          <w:rFonts w:ascii="Calibri" w:eastAsia="Times New Roman" w:hAnsi="Calibri" w:cs="Calibri" w:hint="cs"/>
          <w:color w:val="212529"/>
          <w:kern w:val="0"/>
          <w:rtl/>
          <w14:ligatures w14:val="none"/>
        </w:rPr>
        <w:t>برقم 1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والاستمرار بعد ذلك إلى 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2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و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3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و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4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إلى آخره لاختيار عدد كبير أو قليل من المرشحين بحسب رغبتك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لذا ابدأ في ورقة اقتراعك برقم 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1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أمام اختيارك الأول وإلا لن يُحتَسَب صوتك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586AEE87" w14:textId="77777777" w:rsidR="00904E5E" w:rsidRPr="001F1246" w:rsidRDefault="00904E5E" w:rsidP="00904E5E">
      <w:pPr>
        <w:shd w:val="clear" w:color="auto" w:fill="FFFFFF"/>
        <w:bidi/>
        <w:spacing w:after="225" w:line="240" w:lineRule="auto"/>
        <w:outlineLvl w:val="1"/>
        <w:rPr>
          <w:rFonts w:ascii="Calibri" w:eastAsia="Times New Roman" w:hAnsi="Calibri" w:cs="Calibri"/>
          <w:b/>
          <w:bCs/>
          <w:color w:val="004F9E"/>
          <w:kern w:val="0"/>
          <w:sz w:val="40"/>
          <w:szCs w:val="40"/>
          <w14:ligatures w14:val="none"/>
        </w:rPr>
      </w:pPr>
      <w:r w:rsidRPr="001F1246">
        <w:rPr>
          <w:rFonts w:ascii="Calibri" w:eastAsia="Times New Roman" w:hAnsi="Calibri" w:cs="Calibri"/>
          <w:b/>
          <w:bCs/>
          <w:color w:val="004F9E"/>
          <w:kern w:val="0"/>
          <w:sz w:val="40"/>
          <w:szCs w:val="40"/>
          <w:rtl/>
          <w14:ligatures w14:val="none"/>
        </w:rPr>
        <w:t>الاستعداد للتصويت</w:t>
      </w:r>
    </w:p>
    <w:p w14:paraId="194D98AC" w14:textId="77777777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أولًا ستحتاج للتأكد من أنه يحق لك التصويت في هذه الانتخابات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ستجد التفاصيل المتعلقة بهذا الشأن على صفحتنا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 </w:t>
      </w:r>
      <w:hyperlink r:id="rId8" w:history="1">
        <w:r w:rsidRPr="001F1246">
          <w:rPr>
            <w:rFonts w:ascii="Calibri" w:eastAsia="Times New Roman" w:hAnsi="Calibri" w:cs="Calibri"/>
            <w:color w:val="0D6EFD"/>
            <w:kern w:val="0"/>
            <w:u w:val="single"/>
            <w:rtl/>
            <w14:ligatures w14:val="none"/>
          </w:rPr>
          <w:t>الأحقية للتصويت</w:t>
        </w:r>
      </w:hyperlink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 .</w:t>
      </w:r>
    </w:p>
    <w:p w14:paraId="50E6B9FA" w14:textId="2E18E886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من السهل التسجيل للتصويت أو التأكد من أن بياناتك دقيقة ومحدَّثة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وي</w:t>
      </w:r>
      <w:r w:rsidR="004973BC">
        <w:rPr>
          <w:rFonts w:ascii="Calibri" w:eastAsia="Times New Roman" w:hAnsi="Calibri" w:cs="Calibri"/>
          <w:color w:val="212529"/>
          <w:kern w:val="0"/>
          <w:rtl/>
          <w14:ligatures w14:val="none"/>
        </w:rPr>
        <w:t>مكنك القيام بهذه الأمور عن طريق</w:t>
      </w:r>
      <w:r w:rsidR="004973BC">
        <w:rPr>
          <w:rFonts w:ascii="Calibri" w:eastAsia="Times New Roman" w:hAnsi="Calibri" w:cs="Calibri" w:hint="cs"/>
          <w:color w:val="212529"/>
          <w:kern w:val="0"/>
          <w:rtl/>
          <w14:ligatures w14:val="none"/>
        </w:rPr>
        <w:t xml:space="preserve">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زيارة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: </w:t>
      </w:r>
      <w:hyperlink r:id="rId9" w:history="1">
        <w:r w:rsidRPr="001F1246">
          <w:rPr>
            <w:rFonts w:ascii="Calibri" w:eastAsia="Times New Roman" w:hAnsi="Calibri" w:cs="Calibri"/>
            <w:color w:val="0D6EFD"/>
            <w:kern w:val="0"/>
            <w:u w:val="single"/>
            <w14:ligatures w14:val="none"/>
          </w:rPr>
          <w:t>www.checktheregister.ie</w:t>
        </w:r>
      </w:hyperlink>
    </w:p>
    <w:p w14:paraId="3E798E34" w14:textId="77777777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بمجرد أن تسجل اسمك ونتأكد من استيفائك المعايير اللازمة لأحقية التصويت في الانتخابات الأيرلندية، ستُرسَل بطاقة معلومات الاقتراع بالبريد إلى عنوان منزلك المسجَّل قبل يوم الاقتراع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58512752" w14:textId="77777777" w:rsidR="00904E5E" w:rsidRPr="001F1246" w:rsidRDefault="00904E5E" w:rsidP="00904E5E">
      <w:pPr>
        <w:shd w:val="clear" w:color="auto" w:fill="FFFFFF"/>
        <w:bidi/>
        <w:spacing w:after="225" w:line="240" w:lineRule="auto"/>
        <w:outlineLvl w:val="1"/>
        <w:rPr>
          <w:rFonts w:ascii="Calibri" w:eastAsia="Times New Roman" w:hAnsi="Calibri" w:cs="Calibri"/>
          <w:b/>
          <w:bCs/>
          <w:color w:val="004F9E"/>
          <w:kern w:val="0"/>
          <w:sz w:val="40"/>
          <w:szCs w:val="40"/>
          <w14:ligatures w14:val="none"/>
        </w:rPr>
      </w:pPr>
      <w:r w:rsidRPr="001F1246">
        <w:rPr>
          <w:rFonts w:ascii="Calibri" w:eastAsia="Times New Roman" w:hAnsi="Calibri" w:cs="Calibri"/>
          <w:b/>
          <w:bCs/>
          <w:color w:val="004F9E"/>
          <w:kern w:val="0"/>
          <w:sz w:val="40"/>
          <w:szCs w:val="40"/>
          <w:rtl/>
          <w14:ligatures w14:val="none"/>
        </w:rPr>
        <w:t>الإدلاء بصوتك في الانتخابات</w:t>
      </w:r>
    </w:p>
    <w:p w14:paraId="3C5E6B1A" w14:textId="77777777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عندما تصل إلى مركز الاقتراع المخصص لك في يوم الاقتراع، سيُطلَب منك ذكر اسمك وعنوانك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وقد يُطلَب منك تقديم إثبات هويتك، لذا احضر معك بطاقة هويتك ليتم فحصها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0D3F9705" w14:textId="21A0CE3E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بعد أن يتأكد الموظفون في مركز الاقتراع من هويتك ووجود اسمك في سجل الناخبين، سيضع الموظف المشرف ختم على ورقة الاقتراع المطلوبة ويقدمها لك مختومة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تأكد من وجود الختم على أوراق الاقتراع الخاصة بك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إن لم يوضع الختم عليها، ستكون</w:t>
      </w:r>
      <w:r w:rsidR="004973BC">
        <w:rPr>
          <w:rFonts w:ascii="Calibri" w:eastAsia="Times New Roman" w:hAnsi="Calibri" w:cs="Calibri" w:hint="cs"/>
          <w:color w:val="212529"/>
          <w:kern w:val="0"/>
          <w:rtl/>
          <w14:ligatures w14:val="none"/>
        </w:rPr>
        <w:t xml:space="preserve"> الأوراق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 لاغية وغير صالحة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5B9154BC" w14:textId="77777777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اصطحب معك أوراق اقتراعك وادخل مقصورة الاقتراع المغلقة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716C99CB" w14:textId="77777777" w:rsidR="00904E5E" w:rsidRPr="001F1246" w:rsidRDefault="00904E5E" w:rsidP="00904E5E">
      <w:pPr>
        <w:shd w:val="clear" w:color="auto" w:fill="FFFFFF"/>
        <w:bidi/>
        <w:spacing w:after="225" w:line="240" w:lineRule="auto"/>
        <w:outlineLvl w:val="1"/>
        <w:rPr>
          <w:rFonts w:ascii="Calibri" w:eastAsia="Times New Roman" w:hAnsi="Calibri" w:cs="Calibri"/>
          <w:b/>
          <w:bCs/>
          <w:color w:val="004F9E"/>
          <w:kern w:val="0"/>
          <w:sz w:val="40"/>
          <w:szCs w:val="40"/>
          <w14:ligatures w14:val="none"/>
        </w:rPr>
      </w:pPr>
      <w:r w:rsidRPr="001F1246">
        <w:rPr>
          <w:rFonts w:ascii="Calibri" w:eastAsia="Times New Roman" w:hAnsi="Calibri" w:cs="Calibri"/>
          <w:b/>
          <w:bCs/>
          <w:color w:val="004F9E"/>
          <w:kern w:val="0"/>
          <w:sz w:val="40"/>
          <w:szCs w:val="40"/>
          <w:rtl/>
          <w14:ligatures w14:val="none"/>
        </w:rPr>
        <w:t>كيفية تعبئة ورقة الاقتراع</w:t>
      </w:r>
    </w:p>
    <w:p w14:paraId="6E54F75B" w14:textId="37B86783" w:rsidR="00904E5E" w:rsidRPr="001F1246" w:rsidRDefault="00904E5E" w:rsidP="004973BC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تستخدم أيرلندا نظام التمثيل التناسبي للتصويت في الانتخابات حيث يمتلك كل ناخب صوت واحد </w:t>
      </w:r>
      <w:r w:rsidR="004973BC">
        <w:rPr>
          <w:rFonts w:ascii="Calibri" w:eastAsia="Times New Roman" w:hAnsi="Calibri" w:cs="Calibri" w:hint="cs"/>
          <w:color w:val="212529"/>
          <w:kern w:val="0"/>
          <w:rtl/>
          <w14:ligatures w14:val="none"/>
        </w:rPr>
        <w:t>يمثله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4CA24C94" w14:textId="181B1DAB" w:rsidR="00904E5E" w:rsidRPr="001F1246" w:rsidRDefault="00904E5E" w:rsidP="004973BC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يُستَخدَم نظام التمثيل التناسبي 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–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الصوت الواحد </w:t>
      </w:r>
      <w:r w:rsidR="004973BC">
        <w:rPr>
          <w:rFonts w:ascii="Calibri" w:eastAsia="Times New Roman" w:hAnsi="Calibri" w:cs="Calibri" w:hint="cs"/>
          <w:color w:val="212529"/>
          <w:kern w:val="0"/>
          <w:rtl/>
          <w14:ligatures w14:val="none"/>
        </w:rPr>
        <w:t>الممثل للشخص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 للتصويت في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:</w:t>
      </w:r>
    </w:p>
    <w:p w14:paraId="0960A09C" w14:textId="77777777" w:rsidR="00904E5E" w:rsidRPr="001F1246" w:rsidRDefault="00904E5E" w:rsidP="00904E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الانتخابات العامة</w:t>
      </w:r>
    </w:p>
    <w:p w14:paraId="5AFE4827" w14:textId="77777777" w:rsidR="00904E5E" w:rsidRPr="001F1246" w:rsidRDefault="00904E5E" w:rsidP="00904E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الانتخابات المحلية</w:t>
      </w:r>
    </w:p>
    <w:p w14:paraId="6822E4F2" w14:textId="77777777" w:rsidR="00904E5E" w:rsidRPr="001F1246" w:rsidRDefault="00904E5E" w:rsidP="00904E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انتخابات البرلمان الأوروبي</w:t>
      </w:r>
    </w:p>
    <w:p w14:paraId="1DB5FD85" w14:textId="77777777" w:rsidR="00904E5E" w:rsidRPr="001F1246" w:rsidRDefault="00904E5E" w:rsidP="00904E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الانتخابات الرئاسية</w:t>
      </w:r>
    </w:p>
    <w:p w14:paraId="69CB967B" w14:textId="77777777" w:rsidR="00904E5E" w:rsidRPr="001F1246" w:rsidRDefault="00904E5E" w:rsidP="00904E5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انتخابات رؤساء البلديات</w:t>
      </w:r>
    </w:p>
    <w:p w14:paraId="4258CB3E" w14:textId="77777777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الاستفتاء هو النوع الوحيد من عمليات التصويت في أيرلندا الذي لا يُستَخدَم فيه هذا النظام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6379EC34" w14:textId="3AFE25B1" w:rsidR="00904E5E" w:rsidRPr="001F1246" w:rsidRDefault="00904E5E" w:rsidP="004973BC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استخدام نظام التمثيل التناسبي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-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الصوت الواحد </w:t>
      </w:r>
      <w:r w:rsidR="004973BC">
        <w:rPr>
          <w:rFonts w:ascii="Calibri" w:eastAsia="Times New Roman" w:hAnsi="Calibri" w:cs="Calibri" w:hint="cs"/>
          <w:color w:val="212529"/>
          <w:kern w:val="0"/>
          <w:rtl/>
          <w14:ligatures w14:val="none"/>
        </w:rPr>
        <w:t>الممثل للشخص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 يعني أن الناخبين يمكنهم التصويت لصالح عدد كبير أو قليل من المرشحين بترتيب أفضليتهم عند الناخب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57676932" w14:textId="77777777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lastRenderedPageBreak/>
        <w:t>تحتوي ورقة الاقتراع الخاصة بك على تعليمات مختصرة بشأن كيفية التصويت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اقرأ التعليمات الواردة في ورقة الاقتراع الخاصة بك بعناية والتزم بها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ستُقدَم لك أقلام رصاص، لكن بإمكانك أن تجلب معك قلمك الجاف أو الرصاص إن رغبت في ذلك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353B88FE" w14:textId="442B49AB" w:rsidR="00904E5E" w:rsidRPr="001F1246" w:rsidRDefault="00904E5E" w:rsidP="004973BC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وكذلك ستحتوي ورقة الاقتراع على قائمة بأسماء المرشحين مرتبة حسب الترتيب الأبجدي وشعاراتهم الحزبية والصورة الشخصية لكل مرشح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(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ة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).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وسيكون هناك م</w:t>
      </w:r>
      <w:r w:rsidR="004973BC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ربع على يمين اسم </w:t>
      </w:r>
      <w:r w:rsidR="004973BC">
        <w:rPr>
          <w:rFonts w:ascii="Calibri" w:eastAsia="Times New Roman" w:hAnsi="Calibri" w:cs="Calibri" w:hint="cs"/>
          <w:color w:val="212529"/>
          <w:kern w:val="0"/>
          <w:rtl/>
          <w14:ligatures w14:val="none"/>
        </w:rPr>
        <w:t>مرشح أو مرشحة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ضع علامة توضح تفضيلاتك بالنسبة لكل مرشح</w:t>
      </w:r>
      <w:r w:rsidR="004973BC">
        <w:rPr>
          <w:rFonts w:ascii="Calibri" w:eastAsia="Times New Roman" w:hAnsi="Calibri" w:cs="Calibri" w:hint="cs"/>
          <w:color w:val="212529"/>
          <w:kern w:val="0"/>
          <w:rtl/>
          <w14:ligatures w14:val="none"/>
        </w:rPr>
        <w:t>(ة)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 في المربع الموجود على يمين </w:t>
      </w:r>
      <w:r w:rsidR="004973BC">
        <w:rPr>
          <w:rFonts w:ascii="Calibri" w:eastAsia="Times New Roman" w:hAnsi="Calibri" w:cs="Calibri" w:hint="cs"/>
          <w:color w:val="212529"/>
          <w:kern w:val="0"/>
          <w:rtl/>
          <w14:ligatures w14:val="none"/>
        </w:rPr>
        <w:t>الاسم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48034C58" w14:textId="77777777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ضع علامة رقم 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"1"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في المربع الموجود بجانب اسم المرشح الذي يحل في المرتبة الأولى وفقًا لتفضيلاتك، وإن أردت، ضع علامة رقم 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"2"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في المربع الموجود بجانب اسم المرشح الذي يحل في المرتبة الثانية وفقًا لتفضيلاتك، وعلامة رقم 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"3"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في المربع الموجود بجانب اسم المرشح الذي يحل في المرتبة الثالثة وفقًا لتفضيلاتك وهكذا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41949E2A" w14:textId="77777777" w:rsidR="00904E5E" w:rsidRPr="001F1246" w:rsidRDefault="00904E5E" w:rsidP="00904E5E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عندما تضع علامة رقم 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"1"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إلى جانب اسم أحد المرشحين، فإنك بهذا تقول 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"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أرغب في التصويت لصالح هذا المرشح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(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ة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)".</w:t>
      </w:r>
    </w:p>
    <w:p w14:paraId="7D84950F" w14:textId="77777777" w:rsidR="00904E5E" w:rsidRPr="001F1246" w:rsidRDefault="00904E5E" w:rsidP="00904E5E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وعندما تضع علامة رقم 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"2"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إلى جانب اسم أحد المرشحين فإنك بهذا تقول 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"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إن لم يعد المرشح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(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ة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)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الذي احتل المرتبة الأولى وفقًا لاختياراتي بحاجة لصوتي كونه قد تم انتخابه بالفعل أو استبعاده من الانتخابات، فإني أرغب في احتساب صوتي لصالح هذا المرشح الثاني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".</w:t>
      </w:r>
    </w:p>
    <w:p w14:paraId="62575E8D" w14:textId="12CDA423" w:rsidR="00904E5E" w:rsidRPr="001F1246" w:rsidRDefault="00904E5E" w:rsidP="00904E5E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وعندما تضع علامة رقم 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"3"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إلى جانب اسم أحد المرشحين فإنك بهذا تقول 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"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إن لم يعد المرشحان اللذان احتلا المرتبتين الأولى والثاني</w:t>
      </w:r>
      <w:r w:rsidR="008A6D62">
        <w:rPr>
          <w:rFonts w:ascii="Calibri" w:eastAsia="Times New Roman" w:hAnsi="Calibri" w:cs="Calibri" w:hint="cs"/>
          <w:color w:val="212529"/>
          <w:kern w:val="0"/>
          <w:rtl/>
          <w14:ligatures w14:val="none"/>
        </w:rPr>
        <w:t>ة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 وفقًا لاختياراتي بحاجة لصوتي، فإني أرغب في احتساب صوتي لصالح هذا المرشح الثالث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".</w:t>
      </w:r>
    </w:p>
    <w:p w14:paraId="4CD33C09" w14:textId="0ADE252F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نظام التصويت هذا يقدم لك مجموعة متنوعة وواسعة من الاختيارات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حيث يمكنك اختيار العديد من المرشحين المختلفين ووضع علامات أمامهم لتوضيح ترتيب تفضيلك لكلٍ منهم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ويمكنك أن تضع العلامات التي توضح ترتيب تفضيلاتك أمام عدد قليل أو كبير من المرشحين بحسب رغبتك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هذا </w:t>
      </w:r>
      <w:r w:rsidR="008A6D62">
        <w:rPr>
          <w:rFonts w:ascii="Calibri" w:eastAsia="Times New Roman" w:hAnsi="Calibri" w:cs="Calibri" w:hint="cs"/>
          <w:color w:val="212529"/>
          <w:kern w:val="0"/>
          <w:rtl/>
          <w14:ligatures w14:val="none"/>
        </w:rPr>
        <w:t>ال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قرار يعود لك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5EB305ED" w14:textId="77777777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بالنسبة </w:t>
      </w:r>
      <w:r w:rsidRPr="001F1246">
        <w:rPr>
          <w:rFonts w:ascii="Calibri" w:eastAsia="Times New Roman" w:hAnsi="Calibri" w:cs="Calibri"/>
          <w:b/>
          <w:bCs/>
          <w:color w:val="212529"/>
          <w:kern w:val="0"/>
          <w:rtl/>
          <w14:ligatures w14:val="none"/>
        </w:rPr>
        <w:t>لورقة اقتراعك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، تأكد من البدء بعلامة الرقم 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"1"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ثم 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"2"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ثم 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"3"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وهكذا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14F73B14" w14:textId="53529DC9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 xml:space="preserve">وللتأكد من احتساب صوتك، تأكد من وضع العلامات التي توضح تفضيلاتك بأكبر قدر </w:t>
      </w:r>
      <w:r w:rsidR="008A6D62">
        <w:rPr>
          <w:rFonts w:ascii="Calibri" w:eastAsia="Times New Roman" w:hAnsi="Calibri" w:cs="Calibri" w:hint="cs"/>
          <w:color w:val="212529"/>
          <w:kern w:val="0"/>
          <w:rtl/>
          <w14:ligatures w14:val="none"/>
        </w:rPr>
        <w:t xml:space="preserve">ممكن </w:t>
      </w:r>
      <w:r w:rsidR="008A6D62">
        <w:rPr>
          <w:rFonts w:ascii="Calibri" w:eastAsia="Times New Roman" w:hAnsi="Calibri" w:cs="Calibri"/>
          <w:color w:val="212529"/>
          <w:kern w:val="0"/>
          <w:rtl/>
          <w14:ligatures w14:val="none"/>
        </w:rPr>
        <w:t>من الوضوح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6BA229E8" w14:textId="77777777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إن لم تكن ترغب في ذكر تفضيلك لكل المرشحين الموضحين في ورقة الاقتراع، يلزم ترك المربع الموجود إلى جانب المرشحين الذين لن تصوت لصالحهم فارغًا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472E9999" w14:textId="77777777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ولا تضع أي علامة أخرى على ورقة الاقتراع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لأنك إن فعلت ذلك، فقد يعتبر تصويتك غير صحيح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/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باطل وبالتالي لا يتم احتساب صوتك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61C76736" w14:textId="77777777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إن كانت لديك إعاقة بصرية ما، ستجد نموذج لبطاقة الاقتراع في كل مركز من مراكز الاقتراع ويمكنك استخدامها للإدلاء بصوتك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تتوفر</w:t>
      </w:r>
      <w:r w:rsidRPr="001F1246">
        <w:rPr>
          <w:rFonts w:ascii="Calibri" w:eastAsia="Times New Roman" w:hAnsi="Calibri" w:cs="Calibri"/>
          <w:color w:val="212529"/>
          <w:kern w:val="0"/>
          <w:u w:val="single"/>
          <w:rtl/>
          <w14:ligatures w14:val="none"/>
        </w:rPr>
        <w:t xml:space="preserve">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معلومات أكثر حول هذا الأمر على صفحتنا</w:t>
      </w:r>
      <w:hyperlink r:id="rId10" w:history="1">
        <w:r w:rsidRPr="001F1246">
          <w:rPr>
            <w:rFonts w:ascii="Calibri" w:eastAsia="Times New Roman" w:hAnsi="Calibri" w:cs="Calibri"/>
            <w:color w:val="0D6EFD"/>
            <w:kern w:val="0"/>
            <w:u w:val="single"/>
            <w:rtl/>
            <w:lang w:bidi="ar"/>
            <w14:ligatures w14:val="none"/>
          </w:rPr>
          <w:t> </w:t>
        </w:r>
        <w:r w:rsidRPr="001F1246">
          <w:rPr>
            <w:rFonts w:ascii="Calibri" w:eastAsia="Times New Roman" w:hAnsi="Calibri" w:cs="Calibri"/>
            <w:color w:val="0D6EFD"/>
            <w:kern w:val="0"/>
            <w:u w:val="single"/>
            <w:rtl/>
            <w14:ligatures w14:val="none"/>
          </w:rPr>
          <w:t>تس</w:t>
        </w:r>
        <w:bookmarkStart w:id="0" w:name="_GoBack"/>
        <w:bookmarkEnd w:id="0"/>
        <w:r w:rsidRPr="001F1246">
          <w:rPr>
            <w:rFonts w:ascii="Calibri" w:eastAsia="Times New Roman" w:hAnsi="Calibri" w:cs="Calibri"/>
            <w:color w:val="0D6EFD"/>
            <w:kern w:val="0"/>
            <w:u w:val="single"/>
            <w:rtl/>
            <w14:ligatures w14:val="none"/>
          </w:rPr>
          <w:t>ه</w:t>
        </w:r>
        <w:r w:rsidRPr="001F1246">
          <w:rPr>
            <w:rFonts w:ascii="Calibri" w:eastAsia="Times New Roman" w:hAnsi="Calibri" w:cs="Calibri"/>
            <w:color w:val="0D6EFD"/>
            <w:kern w:val="0"/>
            <w:u w:val="single"/>
            <w:rtl/>
            <w14:ligatures w14:val="none"/>
          </w:rPr>
          <w:t>يلات عملية التصويت</w:t>
        </w:r>
      </w:hyperlink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 .</w:t>
      </w:r>
    </w:p>
    <w:p w14:paraId="39CF5A49" w14:textId="77777777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عندما تنتهي من الإدلاء بصوتك، اطوِ ورقة الاقتراع الخاصة بك ثم ضعها بداخل صندوق الاقتراع الموجود في نفس المركز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62C769ED" w14:textId="77777777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الموظف المسؤول عن إجراءات العملية الانتخابية في كل سلطة محلية هو المسؤول عن إدارة الانتخابات في منطقته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 xml:space="preserve">. </w:t>
      </w: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وتدفع كل سلطة محلية تكاليف إجراء الانتخابات الخاصة بها</w:t>
      </w:r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173786E9" w14:textId="47DFAD06" w:rsidR="00904E5E" w:rsidRPr="001F1246" w:rsidRDefault="00904E5E" w:rsidP="00904E5E">
      <w:pPr>
        <w:shd w:val="clear" w:color="auto" w:fill="FFFFFF"/>
        <w:bidi/>
        <w:spacing w:after="100" w:afterAutospacing="1" w:line="240" w:lineRule="auto"/>
        <w:rPr>
          <w:rFonts w:ascii="Calibri" w:eastAsia="Times New Roman" w:hAnsi="Calibri" w:cs="Calibri"/>
          <w:color w:val="212529"/>
          <w:kern w:val="0"/>
          <w14:ligatures w14:val="none"/>
        </w:rPr>
      </w:pPr>
      <w:r w:rsidRPr="001F1246">
        <w:rPr>
          <w:rFonts w:ascii="Calibri" w:eastAsia="Times New Roman" w:hAnsi="Calibri" w:cs="Calibri"/>
          <w:color w:val="212529"/>
          <w:kern w:val="0"/>
          <w:rtl/>
          <w14:ligatures w14:val="none"/>
        </w:rPr>
        <w:t>اقرأ المزيد من المعلومات حول</w:t>
      </w:r>
      <w:r w:rsidR="001F1246">
        <w:rPr>
          <w:rFonts w:ascii="Calibri" w:eastAsia="Times New Roman" w:hAnsi="Calibri" w:cs="Calibri" w:hint="cs"/>
          <w:color w:val="212529"/>
          <w:kern w:val="0"/>
          <w:rtl/>
          <w14:ligatures w14:val="none"/>
        </w:rPr>
        <w:t xml:space="preserve"> </w:t>
      </w:r>
      <w:hyperlink r:id="rId11" w:history="1">
        <w:r w:rsidRPr="001F1246">
          <w:rPr>
            <w:rFonts w:ascii="Calibri" w:eastAsia="Times New Roman" w:hAnsi="Calibri" w:cs="Calibri"/>
            <w:color w:val="0D6EFD"/>
            <w:kern w:val="0"/>
            <w:u w:val="single"/>
            <w:rtl/>
            <w14:ligatures w14:val="none"/>
          </w:rPr>
          <w:t>النظام الانتخابي في أيرلندا</w:t>
        </w:r>
      </w:hyperlink>
      <w:r w:rsidRPr="001F1246">
        <w:rPr>
          <w:rFonts w:ascii="Calibri" w:eastAsia="Times New Roman" w:hAnsi="Calibri" w:cs="Calibri"/>
          <w:color w:val="212529"/>
          <w:kern w:val="0"/>
          <w:rtl/>
          <w:lang w:bidi="ar"/>
          <w14:ligatures w14:val="none"/>
        </w:rPr>
        <w:t>.</w:t>
      </w:r>
    </w:p>
    <w:p w14:paraId="1319F910" w14:textId="77777777" w:rsidR="006336CE" w:rsidRPr="001F1246" w:rsidRDefault="006336CE">
      <w:pPr>
        <w:rPr>
          <w:rFonts w:ascii="Calibri" w:hAnsi="Calibri" w:cs="Calibri"/>
        </w:rPr>
      </w:pPr>
    </w:p>
    <w:sectPr w:rsidR="006336CE" w:rsidRPr="001F1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59D"/>
    <w:multiLevelType w:val="multilevel"/>
    <w:tmpl w:val="B472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D5902"/>
    <w:multiLevelType w:val="multilevel"/>
    <w:tmpl w:val="C4C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03968"/>
    <w:multiLevelType w:val="multilevel"/>
    <w:tmpl w:val="174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D9"/>
    <w:rsid w:val="001F1246"/>
    <w:rsid w:val="004973BC"/>
    <w:rsid w:val="00502CCE"/>
    <w:rsid w:val="006336CE"/>
    <w:rsid w:val="008A6D62"/>
    <w:rsid w:val="00904E5E"/>
    <w:rsid w:val="00D238F1"/>
    <w:rsid w:val="00D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64AA"/>
  <w15:chartTrackingRefBased/>
  <w15:docId w15:val="{E0CCC091-438F-4F83-A89F-3D32D3F7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D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D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D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D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D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oralcommission.ie/voter-eligibility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ectoralcommission.ie/irelands-voting-syste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lectoralcommission.ie/accessible-vot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hecktheregister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f481652e-73ae-4172-8455-6b1e4f5d79af</TermId>
        </TermInfo>
      </Terms>
    </nb1b8a72855341e18dd75ce464e281f2>
    <fbaa881fc4ae443f9fdafbdd527793df xmlns="ada10bc8-9165-401f-b713-ca16647211ca">
      <Terms xmlns="http://schemas.microsoft.com/office/infopath/2007/PartnerControls"/>
    </fbaa881fc4ae443f9fdafbdd527793df>
    <eDocs_eFileName xmlns="ada10bc8-9165-401f-b713-ca16647211ca">ELC032-002-2025</eDocs_eFileName>
    <m02c691f3efa402dab5cbaa8c240a9e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77008ca9-d7dc-4768-8a9d-355c615069c2</TermId>
        </TermInfo>
        <TermInfo xmlns="http://schemas.microsoft.com/office/infopath/2007/PartnerControls">
          <TermName xmlns="http://schemas.microsoft.com/office/infopath/2007/PartnerControls">#Project</TermName>
          <TermId xmlns="http://schemas.microsoft.com/office/infopath/2007/PartnerControls">a08f01ba-c520-4181-b3bd-3321a10aa90d</TermId>
        </TermInfo>
        <TermInfo xmlns="http://schemas.microsoft.com/office/infopath/2007/PartnerControls">
          <TermName xmlns="http://schemas.microsoft.com/office/infopath/2007/PartnerControls">#Social</TermName>
          <TermId xmlns="http://schemas.microsoft.com/office/infopath/2007/PartnerControls">fe434606-7432-4519-ba44-3e853d14008a</TermId>
        </TermInfo>
      </Terms>
    </m02c691f3efa402dab5cbaa8c240a9e7>
    <h1f8bb4843d6459a8b809123185593c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032</TermName>
          <TermId xmlns="http://schemas.microsoft.com/office/infopath/2007/PartnerControls">55eb9c9a-a963-4b39-9530-a6b46cb9ca08</TermId>
        </TermInfo>
      </Terms>
    </h1f8bb4843d6459a8b809123185593c7>
    <eDocs_FileStatus xmlns="ada10bc8-9165-401f-b713-ca16647211ca">Live</eDocs_FileStatus>
    <mbbd3fafa5ab4e5eb8a6a5e099cef439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85253a02-d239-4f6c-897f-b3c1807baee2</TermId>
        </TermInfo>
      </Terms>
    </mbbd3fafa5ab4e5eb8a6a5e099cef439>
    <TaxCatchAll xmlns="ada10bc8-9165-401f-b713-ca16647211ca">
      <Value>6</Value>
      <Value>5</Value>
      <Value>4</Value>
      <Value>3</Value>
      <Value>2</Value>
      <Value>1</Value>
    </TaxCatchAll>
    <_vti_ItemDeclaredRecord xmlns="ada10bc8-9165-401f-b713-ca16647211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6D298E6D76F6934883E57ADF26FE3F3F" ma:contentTypeVersion="55" ma:contentTypeDescription="" ma:contentTypeScope="" ma:versionID="d2482e1fb9b3909b6ad1178817bb8e79">
  <xsd:schema xmlns:xsd="http://www.w3.org/2001/XMLSchema" xmlns:xs="http://www.w3.org/2001/XMLSchema" xmlns:p="http://schemas.microsoft.com/office/2006/metadata/properties" xmlns:ns2="ada10bc8-9165-401f-b713-ca16647211ca" targetNamespace="http://schemas.microsoft.com/office/2006/metadata/properties" ma:root="true" ma:fieldsID="c50950a4ee8f915386e37aec107983a5" ns2:_="">
    <xsd:import namespace="ada10bc8-9165-401f-b713-ca16647211c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10bc8-9165-401f-b713-ca16647211c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37cd0fd7-5239-4604-b227-88b097d7dba7}" ma:internalName="TaxCatchAll" ma:showField="CatchAllData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cd0fd7-5239-4604-b227-88b097d7dba7}" ma:internalName="TaxCatchAllLabel" ma:readOnly="true" ma:showField="CatchAllDataLabel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32|55eb9c9a-a963-4b39-9530-a6b46cb9ca08" ma:fieldId="{11f8bb48-43d6-459a-8b80-9123185593c7}" ma:sspId="a262b1ce-3ba9-4ed1-b2c4-0afe6189c361" ma:termSetId="ce628de8-22c4-472e-b355-bb3a0dc6c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262b1ce-3ba9-4ed1-b2c4-0afe6189c361" ma:termSetId="9e7c5a13-eb4f-45a2-9850-e7ca475ed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85253a02-d239-4f6c-897f-b3c1807baee2" ma:fieldId="{6bbd3faf-a5ab-4e5e-b8a6-a5e099cef439}" ma:sspId="a262b1ce-3ba9-4ed1-b2c4-0afe6189c361" ma:termSetId="3e25b108-95e2-4f34-b0c1-f816337d1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82664-399A-4A6F-9F52-1D94CFEA4EE4}">
  <ds:schemaRefs>
    <ds:schemaRef ds:uri="http://schemas.microsoft.com/office/2006/metadata/properties"/>
    <ds:schemaRef ds:uri="http://schemas.microsoft.com/office/infopath/2007/PartnerControls"/>
    <ds:schemaRef ds:uri="ada10bc8-9165-401f-b713-ca16647211ca"/>
  </ds:schemaRefs>
</ds:datastoreItem>
</file>

<file path=customXml/itemProps2.xml><?xml version="1.0" encoding="utf-8"?>
<ds:datastoreItem xmlns:ds="http://schemas.openxmlformats.org/officeDocument/2006/customXml" ds:itemID="{3BA66BD0-11E0-4121-8592-86B2F4BD3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91AA0-E3FE-43F4-997C-DE9B3074A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10bc8-9165-401f-b713-ca1664721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BTS Desktop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Higgins (ELC)</dc:creator>
  <cp:keywords/>
  <dc:description/>
  <cp:lastModifiedBy>aya.sewelam@outlook.com</cp:lastModifiedBy>
  <cp:revision>4</cp:revision>
  <dcterms:created xsi:type="dcterms:W3CDTF">2025-07-28T10:12:00Z</dcterms:created>
  <dcterms:modified xsi:type="dcterms:W3CDTF">2025-08-07T15:46:00Z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0x0101000BC94875665D404BB1351B53C41FD2C0006D298E6D76F6934883E57ADF26FE3F3F</vt:lpwstr>
  </property>
  <property fmtid="{D5CDD505-2E9C-101B-9397-08002B2CF9AE}" pid="3" name="eDocs_FileTopics">
    <vt:lpwstr>3;#Education|77008ca9-d7dc-4768-8a9d-355c615069c2;#4;##Project|a08f01ba-c520-4181-b3bd-3321a10aa90d;#5;##Social|fe434606-7432-4519-ba44-3e853d14008a</vt:lpwstr>
  </property>
  <property fmtid="{D5CDD505-2E9C-101B-9397-08002B2CF9AE}" pid="4" name="eDocs_SecurityClassification">
    <vt:lpwstr>6;#Unclassified|85253a02-d239-4f6c-897f-b3c1807baee2</vt:lpwstr>
  </property>
  <property fmtid="{D5CDD505-2E9C-101B-9397-08002B2CF9AE}" pid="5" name="eDocs_Series">
    <vt:lpwstr>1;#032|55eb9c9a-a963-4b39-9530-a6b46cb9ca08</vt:lpwstr>
  </property>
  <property fmtid="{D5CDD505-2E9C-101B-9397-08002B2CF9AE}" pid="6" name="eDocs_DocumentTopics">
    <vt:lpwstr/>
  </property>
  <property fmtid="{D5CDD505-2E9C-101B-9397-08002B2CF9AE}" pid="7" name="eDocs_Year">
    <vt:lpwstr>2;#2025|f481652e-73ae-4172-8455-6b1e4f5d79af</vt:lpwstr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