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27E5" w14:textId="77777777" w:rsidR="00BE012D" w:rsidRPr="00BE012D" w:rsidRDefault="00BE012D" w:rsidP="00850E43">
      <w:pPr>
        <w:spacing w:after="200" w:line="276" w:lineRule="auto"/>
        <w:jc w:val="center"/>
        <w:rPr>
          <w:rFonts w:eastAsia="Calibri"/>
          <w:b/>
          <w:noProof w:val="0"/>
          <w:sz w:val="28"/>
          <w:szCs w:val="28"/>
          <w:lang w:val="en-IE"/>
        </w:rPr>
      </w:pPr>
    </w:p>
    <w:p w14:paraId="3C5276A0" w14:textId="77777777" w:rsidR="00850E43" w:rsidRPr="00BE012D" w:rsidRDefault="00BE012D" w:rsidP="00850E43">
      <w:pPr>
        <w:spacing w:after="200" w:line="276" w:lineRule="auto"/>
        <w:jc w:val="center"/>
        <w:rPr>
          <w:rFonts w:eastAsia="Calibri"/>
          <w:b/>
          <w:noProof w:val="0"/>
          <w:sz w:val="28"/>
          <w:szCs w:val="28"/>
          <w:lang w:val="en-IE"/>
        </w:rPr>
      </w:pPr>
      <w:r w:rsidRPr="00BE012D">
        <w:rPr>
          <w:b/>
          <w:noProof w:val="0"/>
          <w:sz w:val="28"/>
          <w:lang w:val="ga-IE" w:bidi="ga-IE"/>
        </w:rPr>
        <w:t>Clár na bPáirtithe Polaitíochta, – An tAcht um Athchóiriú Toghcháin, 2022</w:t>
      </w:r>
    </w:p>
    <w:p w14:paraId="429DAA52" w14:textId="77777777" w:rsidR="00CA3EEF" w:rsidRPr="00BE012D" w:rsidRDefault="00CA3EEF" w:rsidP="005D3717">
      <w:pPr>
        <w:spacing w:before="100" w:beforeAutospacing="1" w:line="240" w:lineRule="auto"/>
        <w:rPr>
          <w:rFonts w:eastAsia="Times New Roman"/>
          <w:noProof w:val="0"/>
          <w:lang w:val="en-IE" w:eastAsia="en-IE"/>
        </w:rPr>
      </w:pPr>
      <w:r w:rsidRPr="00BE012D">
        <w:rPr>
          <w:noProof w:val="0"/>
          <w:lang w:val="ga-IE" w:bidi="ga-IE"/>
        </w:rPr>
        <w:t xml:space="preserve">Leagtar amach i gCaibidil 6 den Acht um Athchóiriú Toghcháin 2022 (Ailt 41-55) an dóigh a n-oibríonn Clár na bPáirtithe Polaitíochta. Mar shampla, áirítear leis sin, faoi Alt 51, próiseas achomharc trínár féidir le bord achomharc atá comhdhéanta de chomhaltaí an Choimisiúin athbhreithniú a dhéanamh ar na cinntí a dhéanann Cláraitheoir na bPáirtithe Polaitíochta. </w:t>
      </w:r>
    </w:p>
    <w:p w14:paraId="359BEF98" w14:textId="77777777" w:rsidR="00CA3EEF" w:rsidRPr="00BE012D" w:rsidRDefault="00CA3EEF" w:rsidP="005D3717">
      <w:pPr>
        <w:spacing w:before="100" w:beforeAutospacing="1" w:line="240" w:lineRule="auto"/>
        <w:rPr>
          <w:rFonts w:eastAsia="Times New Roman"/>
          <w:noProof w:val="0"/>
          <w:lang w:val="en-IE" w:eastAsia="en-I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0"/>
        <w:gridCol w:w="8859"/>
      </w:tblGrid>
      <w:tr w:rsidR="00850E43" w:rsidRPr="00BE012D" w14:paraId="2C2E7238" w14:textId="77777777" w:rsidTr="005D3717">
        <w:trPr>
          <w:tblCellSpacing w:w="15" w:type="dxa"/>
        </w:trPr>
        <w:tc>
          <w:tcPr>
            <w:tcW w:w="0" w:type="auto"/>
            <w:hideMark/>
          </w:tcPr>
          <w:p w14:paraId="3A4371F6" w14:textId="77777777" w:rsidR="00850E43" w:rsidRPr="00BE012D" w:rsidRDefault="00850E43" w:rsidP="005D3717">
            <w:pPr>
              <w:spacing w:after="200" w:line="276" w:lineRule="auto"/>
              <w:rPr>
                <w:rFonts w:eastAsia="Calibri"/>
                <w:noProof w:val="0"/>
                <w:lang w:val="en-IE"/>
              </w:rPr>
            </w:pPr>
            <w:bookmarkStart w:id="0" w:name="s11_p2"/>
            <w:bookmarkEnd w:id="0"/>
          </w:p>
        </w:tc>
        <w:tc>
          <w:tcPr>
            <w:tcW w:w="50" w:type="dxa"/>
            <w:vAlign w:val="center"/>
            <w:hideMark/>
          </w:tcPr>
          <w:p w14:paraId="4877B8BE" w14:textId="77777777" w:rsidR="00850E43" w:rsidRPr="00BE012D" w:rsidRDefault="00850E43" w:rsidP="005D3717">
            <w:pPr>
              <w:spacing w:after="200" w:line="276" w:lineRule="auto"/>
              <w:rPr>
                <w:rFonts w:eastAsia="Calibri"/>
                <w:noProof w:val="0"/>
                <w:lang w:val="en-IE"/>
              </w:rPr>
            </w:pPr>
          </w:p>
        </w:tc>
        <w:tc>
          <w:tcPr>
            <w:tcW w:w="8814" w:type="dxa"/>
            <w:hideMark/>
          </w:tcPr>
          <w:p w14:paraId="33F72AB7" w14:textId="77777777" w:rsidR="00850E43" w:rsidRPr="00BE012D" w:rsidRDefault="00850E43" w:rsidP="005D3717">
            <w:pPr>
              <w:spacing w:before="100" w:beforeAutospacing="1" w:line="240" w:lineRule="auto"/>
              <w:rPr>
                <w:rFonts w:eastAsia="Times New Roman"/>
                <w:noProof w:val="0"/>
                <w:lang w:val="en-IE" w:eastAsia="en-IE"/>
              </w:rPr>
            </w:pPr>
          </w:p>
        </w:tc>
      </w:tr>
      <w:tr w:rsidR="00850E43" w:rsidRPr="00BE012D" w14:paraId="53783854" w14:textId="77777777" w:rsidTr="005D3717">
        <w:trPr>
          <w:tblCellSpacing w:w="15" w:type="dxa"/>
        </w:trPr>
        <w:tc>
          <w:tcPr>
            <w:tcW w:w="0" w:type="auto"/>
            <w:hideMark/>
          </w:tcPr>
          <w:p w14:paraId="0CE0899E" w14:textId="77777777" w:rsidR="00850E43" w:rsidRPr="00BE012D" w:rsidRDefault="00850E43" w:rsidP="005D3717">
            <w:pPr>
              <w:spacing w:after="200" w:line="276" w:lineRule="auto"/>
              <w:rPr>
                <w:rFonts w:eastAsia="Calibri"/>
                <w:noProof w:val="0"/>
                <w:lang w:val="en-IE"/>
              </w:rPr>
            </w:pPr>
          </w:p>
        </w:tc>
        <w:tc>
          <w:tcPr>
            <w:tcW w:w="50" w:type="dxa"/>
            <w:vAlign w:val="center"/>
            <w:hideMark/>
          </w:tcPr>
          <w:p w14:paraId="1D0C1983" w14:textId="77777777" w:rsidR="00850E43" w:rsidRPr="00BE012D" w:rsidRDefault="00850E43" w:rsidP="005D3717">
            <w:pPr>
              <w:spacing w:after="200" w:line="276" w:lineRule="auto"/>
              <w:rPr>
                <w:rFonts w:eastAsia="Calibri"/>
                <w:noProof w:val="0"/>
                <w:lang w:val="en-IE"/>
              </w:rPr>
            </w:pPr>
          </w:p>
        </w:tc>
        <w:tc>
          <w:tcPr>
            <w:tcW w:w="8814" w:type="dxa"/>
            <w:hideMark/>
          </w:tcPr>
          <w:p w14:paraId="743B8962" w14:textId="77777777" w:rsidR="00CA3EEF" w:rsidRPr="00BE012D" w:rsidRDefault="00CA3EEF" w:rsidP="005D3717">
            <w:pPr>
              <w:spacing w:before="100" w:beforeAutospacing="1" w:line="240" w:lineRule="auto"/>
              <w:rPr>
                <w:rFonts w:eastAsia="Times New Roman"/>
                <w:noProof w:val="0"/>
                <w:lang w:val="en-IE" w:eastAsia="en-IE"/>
              </w:rPr>
            </w:pPr>
            <w:r w:rsidRPr="00BE012D">
              <w:rPr>
                <w:noProof w:val="0"/>
                <w:lang w:val="ga-IE" w:bidi="ga-IE"/>
              </w:rPr>
              <w:t>CAIBIDIL 6</w:t>
            </w:r>
          </w:p>
          <w:p w14:paraId="2B1269CA" w14:textId="77777777" w:rsidR="00CA3EEF" w:rsidRPr="00BE012D" w:rsidRDefault="00CA3EEF" w:rsidP="005D3717">
            <w:pPr>
              <w:spacing w:before="100" w:beforeAutospacing="1" w:line="240" w:lineRule="auto"/>
              <w:rPr>
                <w:rFonts w:eastAsia="Times New Roman"/>
                <w:noProof w:val="0"/>
                <w:lang w:val="en-IE" w:eastAsia="en-IE"/>
              </w:rPr>
            </w:pPr>
            <w:r w:rsidRPr="00BE012D">
              <w:rPr>
                <w:i/>
                <w:noProof w:val="0"/>
                <w:lang w:val="ga-IE" w:bidi="ga-IE"/>
              </w:rPr>
              <w:t>Feidhmeanna chlárú na bpáirtithe polaitiúla</w:t>
            </w:r>
          </w:p>
          <w:p w14:paraId="7C714784" w14:textId="77777777" w:rsidR="00CA3EEF" w:rsidRPr="00BE012D" w:rsidRDefault="00CA3EEF" w:rsidP="005D3717">
            <w:pPr>
              <w:spacing w:before="100" w:beforeAutospacing="1" w:line="240" w:lineRule="auto"/>
              <w:rPr>
                <w:rFonts w:eastAsia="Times New Roman"/>
                <w:noProof w:val="0"/>
                <w:lang w:val="en-IE" w:eastAsia="en-IE"/>
              </w:rPr>
            </w:pPr>
            <w:r w:rsidRPr="00BE012D">
              <w:rPr>
                <w:b/>
                <w:noProof w:val="0"/>
                <w:lang w:val="ga-IE" w:bidi="ga-IE"/>
              </w:rPr>
              <w:t>Cláraitheoir na bpáirtithe polaitíochta</w:t>
            </w:r>
          </w:p>
          <w:p w14:paraId="20D18AB1" w14:textId="77777777" w:rsidR="00850E43" w:rsidRPr="00BE012D" w:rsidRDefault="00850E43" w:rsidP="005D3717">
            <w:pPr>
              <w:spacing w:before="100" w:beforeAutospacing="1" w:line="240" w:lineRule="auto"/>
              <w:rPr>
                <w:rFonts w:eastAsia="Times New Roman"/>
                <w:noProof w:val="0"/>
                <w:lang w:val="en-IE" w:eastAsia="en-IE"/>
              </w:rPr>
            </w:pPr>
            <w:r w:rsidRPr="00BE012D">
              <w:rPr>
                <w:b/>
                <w:noProof w:val="0"/>
                <w:lang w:val="ga-IE" w:bidi="ga-IE"/>
              </w:rPr>
              <w:t xml:space="preserve">41. </w:t>
            </w:r>
            <w:r w:rsidRPr="00BE012D">
              <w:rPr>
                <w:noProof w:val="0"/>
                <w:lang w:val="ga-IE" w:bidi="ga-IE"/>
              </w:rPr>
              <w:t>(1) Beidh oifig ann, a dtabharfar Cláraitheoir na bPáirtithe Polaitíochta (dá ngairtear an “Cláraitheoir” sa Chaibidil seo) ar a sealbhóir agus déanfaidh an Cláraitheoir, faoi réir na Caibidle seo, Clár na bPáirtithe Polaitíochta a ullmhú agus a choinneáil ar bun.</w:t>
            </w:r>
          </w:p>
          <w:p w14:paraId="21C265F8" w14:textId="77777777" w:rsidR="00850E43" w:rsidRPr="00BE012D" w:rsidRDefault="00850E43" w:rsidP="005D3717">
            <w:pPr>
              <w:spacing w:before="100" w:beforeAutospacing="1" w:line="240" w:lineRule="auto"/>
              <w:rPr>
                <w:rFonts w:eastAsia="Times New Roman"/>
                <w:noProof w:val="0"/>
                <w:lang w:val="en-IE" w:eastAsia="en-IE"/>
              </w:rPr>
            </w:pPr>
            <w:r w:rsidRPr="00BE012D">
              <w:rPr>
                <w:noProof w:val="0"/>
                <w:lang w:val="ga-IE" w:bidi="ga-IE"/>
              </w:rPr>
              <w:t>(2) (a) Is é an Cláraitheoir an duine a bheidh i seilbh oifig phríomhfheidhmeannach an Choimisiúin i láthair na huaire.</w:t>
            </w:r>
          </w:p>
          <w:p w14:paraId="39CEA161" w14:textId="77777777" w:rsidR="00850E43" w:rsidRPr="00BE012D" w:rsidRDefault="00850E43" w:rsidP="005D3717">
            <w:pPr>
              <w:spacing w:before="100" w:beforeAutospacing="1" w:line="240" w:lineRule="auto"/>
              <w:rPr>
                <w:rFonts w:eastAsia="Times New Roman"/>
                <w:noProof w:val="0"/>
                <w:lang w:val="en-IE" w:eastAsia="en-IE"/>
              </w:rPr>
            </w:pPr>
            <w:r w:rsidRPr="00BE012D">
              <w:rPr>
                <w:noProof w:val="0"/>
                <w:lang w:val="ga-IE" w:bidi="ga-IE"/>
              </w:rPr>
              <w:t>( b ) Má tá oifig an phríomhfheidhmeannaigh folamh agus fad a bheidh sí folamh nó mura bhfuil sealbhóir na hoifige sin ábalta dualgais na hoifige a chomhlíonadh mar gheall ar bhreoiteacht, ar bheith as láthair nó ar chúis eile, gníomhóidh ball foirne arna ainmniú ag an gCathaoirleach mar Chláraitheoir chun críocha na Caibidle seo agus tuigfear tagairtí sa Chaibidil seo don Chláraitheoir dá réir sin.</w:t>
            </w:r>
          </w:p>
          <w:p w14:paraId="4711C840" w14:textId="77777777" w:rsidR="00850E43" w:rsidRPr="00BE012D" w:rsidRDefault="00850E43" w:rsidP="005D3717">
            <w:pPr>
              <w:spacing w:before="100" w:beforeAutospacing="1" w:line="240" w:lineRule="auto"/>
              <w:rPr>
                <w:rFonts w:eastAsia="Times New Roman"/>
                <w:noProof w:val="0"/>
                <w:lang w:val="en-IE" w:eastAsia="en-IE"/>
              </w:rPr>
            </w:pPr>
            <w:r w:rsidRPr="00BE012D">
              <w:rPr>
                <w:noProof w:val="0"/>
                <w:lang w:val="ga-IE" w:bidi="ga-IE"/>
              </w:rPr>
              <w:t>(3) Beidh an Cláraitheoir neamhspleách i gcomhlíonadh a fheidhmeanna nó a dhualgas nó a dualgas.</w:t>
            </w:r>
          </w:p>
          <w:p w14:paraId="103C1A11" w14:textId="77777777" w:rsidR="003B7AA6" w:rsidRPr="00BE012D" w:rsidRDefault="003B7AA6" w:rsidP="005D3717">
            <w:pPr>
              <w:spacing w:before="100" w:beforeAutospacing="1" w:line="240" w:lineRule="auto"/>
              <w:rPr>
                <w:rFonts w:eastAsia="Times New Roman"/>
                <w:b/>
                <w:bCs/>
                <w:noProof w:val="0"/>
                <w:lang w:val="en-IE" w:eastAsia="en-IE"/>
              </w:rPr>
            </w:pPr>
            <w:r w:rsidRPr="00BE012D">
              <w:rPr>
                <w:b/>
                <w:noProof w:val="0"/>
                <w:lang w:val="ga-IE" w:bidi="ga-IE"/>
              </w:rPr>
              <w:t>Clár na bpáirtithe polaitíochta</w:t>
            </w:r>
          </w:p>
          <w:p w14:paraId="6CC0B758" w14:textId="77777777" w:rsidR="003B7AA6" w:rsidRPr="00BE012D" w:rsidRDefault="003B7AA6" w:rsidP="005D3717">
            <w:pPr>
              <w:spacing w:before="100" w:beforeAutospacing="1" w:line="240" w:lineRule="auto"/>
              <w:rPr>
                <w:rFonts w:eastAsia="Times New Roman"/>
                <w:noProof w:val="0"/>
                <w:lang w:val="en-IE" w:eastAsia="en-IE"/>
              </w:rPr>
            </w:pPr>
            <w:r w:rsidRPr="00BE012D">
              <w:rPr>
                <w:b/>
                <w:noProof w:val="0"/>
                <w:lang w:val="ga-IE" w:bidi="ga-IE"/>
              </w:rPr>
              <w:t xml:space="preserve">42. </w:t>
            </w:r>
            <w:r w:rsidRPr="00BE012D">
              <w:rPr>
                <w:noProof w:val="0"/>
                <w:lang w:val="ga-IE" w:bidi="ga-IE"/>
              </w:rPr>
              <w:t>(1) Is é Clár na bPáirtithe Polaitíochta arna ullmhú agus arna choimeád ar bun faoin gCuid seo Clár na bPáirtithe Polaitíochta a bheidh i bhfeidhm díreach roimh thosach feidhme an ailt seo.</w:t>
            </w:r>
          </w:p>
          <w:p w14:paraId="38469B83" w14:textId="77777777" w:rsidR="003B7AA6" w:rsidRDefault="003B7AA6" w:rsidP="005D3717">
            <w:pPr>
              <w:spacing w:before="100" w:beforeAutospacing="1" w:line="240" w:lineRule="auto"/>
              <w:rPr>
                <w:noProof w:val="0"/>
                <w:lang w:val="ga-IE" w:bidi="ga-IE"/>
              </w:rPr>
            </w:pPr>
            <w:r w:rsidRPr="00BE012D">
              <w:rPr>
                <w:noProof w:val="0"/>
                <w:lang w:val="ga-IE" w:bidi="ga-IE"/>
              </w:rPr>
              <w:t>(2) Tuigfear tagairt in aon achtú do chlár na bpáirtithe polaitíochta mar thagairt ina gcuimsítear tagairt do Chlár na bPáirtithe Polaitíochta arna ullmhú agus arna choinneáil ar bun faoin gCaibidil seo.</w:t>
            </w:r>
          </w:p>
          <w:p w14:paraId="5B67C054" w14:textId="77777777" w:rsidR="00A52AB0" w:rsidRPr="00BE012D" w:rsidRDefault="00A52AB0" w:rsidP="005D3717">
            <w:pPr>
              <w:spacing w:before="100" w:beforeAutospacing="1" w:line="240" w:lineRule="auto"/>
              <w:rPr>
                <w:rFonts w:eastAsia="Times New Roman"/>
                <w:noProof w:val="0"/>
                <w:lang w:val="en-IE" w:eastAsia="en-IE"/>
              </w:rPr>
            </w:pPr>
          </w:p>
          <w:p w14:paraId="07C8C3D7" w14:textId="77777777" w:rsidR="00CA3EEF" w:rsidRPr="00BE012D" w:rsidRDefault="00CA3EEF" w:rsidP="005D3717">
            <w:pPr>
              <w:spacing w:before="100" w:beforeAutospacing="1" w:line="240" w:lineRule="auto"/>
              <w:rPr>
                <w:rFonts w:eastAsia="Times New Roman"/>
                <w:b/>
                <w:bCs/>
                <w:noProof w:val="0"/>
                <w:lang w:val="en-IE" w:eastAsia="en-IE"/>
              </w:rPr>
            </w:pPr>
            <w:r w:rsidRPr="00BE012D">
              <w:rPr>
                <w:b/>
                <w:noProof w:val="0"/>
                <w:lang w:val="ga-IE" w:bidi="ga-IE"/>
              </w:rPr>
              <w:lastRenderedPageBreak/>
              <w:t>Iarratas ar chlárú na bpáirtithe polaitiúla</w:t>
            </w:r>
          </w:p>
          <w:p w14:paraId="3C0DBB04" w14:textId="77777777" w:rsidR="00CA3EEF" w:rsidRPr="00BE012D" w:rsidRDefault="00CA3EEF" w:rsidP="005D3717">
            <w:pPr>
              <w:spacing w:before="100" w:beforeAutospacing="1" w:line="240" w:lineRule="auto"/>
              <w:rPr>
                <w:rFonts w:eastAsia="Times New Roman"/>
                <w:noProof w:val="0"/>
                <w:lang w:val="en-IE" w:eastAsia="en-IE"/>
              </w:rPr>
            </w:pPr>
            <w:r w:rsidRPr="00BE012D">
              <w:rPr>
                <w:b/>
                <w:noProof w:val="0"/>
                <w:lang w:val="ga-IE" w:bidi="ga-IE"/>
              </w:rPr>
              <w:t xml:space="preserve">43. </w:t>
            </w:r>
            <w:r w:rsidRPr="00BE012D">
              <w:rPr>
                <w:noProof w:val="0"/>
                <w:lang w:val="ga-IE" w:bidi="ga-IE"/>
              </w:rPr>
              <w:t>(1) Féadfaidh páirtí polaitíochta nach mbeidh, roimh an lá bunaithe, cláraithe i gClár na bPáirtithe Polaitíochta iarratas a dhéanamh chuig an gCláraitheoir chun go gclárófar amhlaidh iad mar pháirtí atá eagraithe sa Stát, nó i gcuid de a shonrófar san iarratas, chun dul san iomaíocht i ngach ceann nó ceann ar bith de na toghcháin seo a leanas:</w:t>
            </w:r>
          </w:p>
          <w:p w14:paraId="75CC4CDC" w14:textId="77777777" w:rsidR="00CA3EEF" w:rsidRPr="00BE012D" w:rsidRDefault="00CA3EEF" w:rsidP="005D3717">
            <w:pPr>
              <w:spacing w:before="100" w:beforeAutospacing="1" w:line="240" w:lineRule="auto"/>
              <w:rPr>
                <w:rFonts w:eastAsia="Times New Roman"/>
                <w:noProof w:val="0"/>
                <w:lang w:val="en-IE" w:eastAsia="en-IE"/>
              </w:rPr>
            </w:pPr>
            <w:r w:rsidRPr="00BE012D">
              <w:rPr>
                <w:noProof w:val="0"/>
                <w:lang w:val="ga-IE" w:bidi="ga-IE"/>
              </w:rPr>
              <w:t>(a) toghchán don Dáil</w:t>
            </w:r>
          </w:p>
          <w:p w14:paraId="39AD8DE8" w14:textId="77777777" w:rsidR="00CA3EEF" w:rsidRPr="00BE012D" w:rsidRDefault="00CA3EEF" w:rsidP="005D3717">
            <w:pPr>
              <w:spacing w:before="100" w:beforeAutospacing="1" w:line="240" w:lineRule="auto"/>
              <w:rPr>
                <w:rFonts w:eastAsia="Times New Roman"/>
                <w:noProof w:val="0"/>
                <w:lang w:val="en-IE" w:eastAsia="en-IE"/>
              </w:rPr>
            </w:pPr>
            <w:r w:rsidRPr="00BE012D">
              <w:rPr>
                <w:noProof w:val="0"/>
                <w:lang w:val="ga-IE" w:bidi="ga-IE"/>
              </w:rPr>
              <w:t>(b) toghchán Eorpach</w:t>
            </w:r>
          </w:p>
          <w:p w14:paraId="5229CC08" w14:textId="77777777" w:rsidR="00CA3EEF" w:rsidRPr="00BE012D" w:rsidRDefault="00CA3EEF" w:rsidP="005D3717">
            <w:pPr>
              <w:spacing w:before="100" w:beforeAutospacing="1" w:line="240" w:lineRule="auto"/>
              <w:rPr>
                <w:rFonts w:eastAsia="Times New Roman"/>
                <w:noProof w:val="0"/>
                <w:lang w:val="en-IE" w:eastAsia="en-IE"/>
              </w:rPr>
            </w:pPr>
            <w:r w:rsidRPr="00BE012D">
              <w:rPr>
                <w:noProof w:val="0"/>
                <w:lang w:val="ga-IE" w:bidi="ga-IE"/>
              </w:rPr>
              <w:t>(c) toghchán áitiúil.</w:t>
            </w:r>
          </w:p>
          <w:p w14:paraId="28852513" w14:textId="77777777" w:rsidR="00CA3EEF" w:rsidRPr="00BE012D" w:rsidRDefault="00CA3EEF" w:rsidP="005D3717">
            <w:pPr>
              <w:spacing w:before="100" w:beforeAutospacing="1" w:line="240" w:lineRule="auto"/>
              <w:rPr>
                <w:rFonts w:eastAsia="Times New Roman"/>
                <w:noProof w:val="0"/>
                <w:lang w:val="en-IE" w:eastAsia="en-IE"/>
              </w:rPr>
            </w:pPr>
            <w:r w:rsidRPr="00BE012D">
              <w:rPr>
                <w:noProof w:val="0"/>
                <w:lang w:val="ga-IE" w:bidi="ga-IE"/>
              </w:rPr>
              <w:t>(2) Déanfar iarratas ar chlárú faoin alt seo i scríbhinn i cibé foirm a shonróidh an Cláraitheoir agus beidh cibé sonraí a shonrófar san fhoirm ann.</w:t>
            </w:r>
          </w:p>
          <w:p w14:paraId="16EC1F66" w14:textId="77777777" w:rsidR="00CA3EEF" w:rsidRPr="00BE012D" w:rsidRDefault="00CA3EEF" w:rsidP="005D3717">
            <w:pPr>
              <w:spacing w:before="100" w:beforeAutospacing="1" w:line="240" w:lineRule="auto"/>
              <w:rPr>
                <w:rFonts w:eastAsia="Times New Roman"/>
                <w:noProof w:val="0"/>
                <w:lang w:val="en-IE" w:eastAsia="en-IE"/>
              </w:rPr>
            </w:pPr>
            <w:r w:rsidRPr="00BE012D">
              <w:rPr>
                <w:noProof w:val="0"/>
                <w:lang w:val="ga-IE" w:bidi="ga-IE"/>
              </w:rPr>
              <w:t>(3) I gcás nach mbeidh iarratas ó pháirtí polaitíochta ar chlárú i gClár na bPáirtithe Polaitíochta faoi alt 25 d’Acht 1992 comhlánaithe roimh an lá bunaithe, comhlánófar an t-iarratas ar an lá bunaithe nó dá éis faoin alt seo.</w:t>
            </w:r>
          </w:p>
          <w:p w14:paraId="7B7D4931" w14:textId="77777777" w:rsidR="00033ABC" w:rsidRPr="00BE012D" w:rsidRDefault="00033ABC" w:rsidP="005D3717">
            <w:pPr>
              <w:spacing w:before="100" w:beforeAutospacing="1" w:line="240" w:lineRule="auto"/>
              <w:rPr>
                <w:rFonts w:eastAsia="Times New Roman"/>
                <w:b/>
                <w:bCs/>
                <w:noProof w:val="0"/>
                <w:lang w:val="en-IE" w:eastAsia="en-IE"/>
              </w:rPr>
            </w:pPr>
            <w:r w:rsidRPr="00BE012D">
              <w:rPr>
                <w:b/>
                <w:noProof w:val="0"/>
                <w:lang w:val="ga-IE" w:bidi="ga-IE"/>
              </w:rPr>
              <w:t>Suaitheantais pholaitiúla a chlárú</w:t>
            </w:r>
          </w:p>
          <w:p w14:paraId="106DE566" w14:textId="77777777" w:rsidR="00033ABC" w:rsidRPr="00BE012D" w:rsidRDefault="00033ABC" w:rsidP="005D3717">
            <w:pPr>
              <w:spacing w:before="100" w:beforeAutospacing="1" w:line="240" w:lineRule="auto"/>
              <w:rPr>
                <w:rFonts w:eastAsia="Times New Roman"/>
                <w:noProof w:val="0"/>
                <w:lang w:val="en-IE" w:eastAsia="en-IE"/>
              </w:rPr>
            </w:pPr>
            <w:r w:rsidRPr="00BE012D">
              <w:rPr>
                <w:b/>
                <w:noProof w:val="0"/>
                <w:lang w:val="ga-IE" w:bidi="ga-IE"/>
              </w:rPr>
              <w:t xml:space="preserve">44. </w:t>
            </w:r>
            <w:r w:rsidRPr="00BE012D">
              <w:rPr>
                <w:noProof w:val="0"/>
                <w:lang w:val="ga-IE" w:bidi="ga-IE"/>
              </w:rPr>
              <w:t>(1) (a) Féadfaidh páirtí polaitíochta iarratas a dhéanamh chun suaitheantas amháin a chlárú i gClár na bPáirtithe Polaitíochta a úsáidfidh iarrthóirí an pháirtí ar pháipéir bhallóide.</w:t>
            </w:r>
          </w:p>
          <w:p w14:paraId="630632A0"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(b) Déanfar iarratas faoin alt seo i scríbhinn i cibé foirm a shonróidh an Cláraitheoir agus de réir na dtreoracha a shonrófar san fhoirm.</w:t>
            </w:r>
          </w:p>
          <w:p w14:paraId="7FD10348"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(2) Ní dheonóidh an Cláraitheoir iarraidh ar chlárú i ndáil le suaitheantas má bhaineann an méid seo a leanas leis an suaitheantas—</w:t>
            </w:r>
          </w:p>
          <w:p w14:paraId="1077D539"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(a) is dóigh go gcuirfí mearbhall leis ar vótálaithe le suaitheantas atá cláraithe cheana féin do pháirtí eile,</w:t>
            </w:r>
          </w:p>
          <w:p w14:paraId="603BAD1E"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(b) tá sé gáirsiúil nó maslach,</w:t>
            </w:r>
          </w:p>
          <w:p w14:paraId="6C6D47B0"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(c) mar gheall ar a chineál, is dócha go mbeadh sé ina chion é a fhoilsiú, nó</w:t>
            </w:r>
          </w:p>
          <w:p w14:paraId="37642B71"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 xml:space="preserve">(d) tá focal nó nath ann lena gcuirfí cosc, de bhua </w:t>
            </w:r>
            <w:r w:rsidRPr="00BE012D">
              <w:rPr>
                <w:i/>
                <w:noProof w:val="0"/>
                <w:lang w:val="ga-IE" w:bidi="ga-IE"/>
              </w:rPr>
              <w:t>alt 46</w:t>
            </w:r>
            <w:r w:rsidRPr="00BE012D">
              <w:rPr>
                <w:noProof w:val="0"/>
                <w:lang w:val="ga-IE" w:bidi="ga-IE"/>
              </w:rPr>
              <w:t>, ar chlárú an pháirtí i gClár na bPáirtithe Polaitíochta dá mba ainm an pháirtí nó cuid d’ainm an pháirtí é.</w:t>
            </w:r>
          </w:p>
          <w:p w14:paraId="18E3554F" w14:textId="77777777" w:rsidR="00D73514" w:rsidRPr="00BE012D" w:rsidRDefault="00D73514" w:rsidP="005D3717">
            <w:pPr>
              <w:spacing w:before="100" w:beforeAutospacing="1" w:line="240" w:lineRule="auto"/>
              <w:rPr>
                <w:rFonts w:eastAsia="Times New Roman"/>
                <w:noProof w:val="0"/>
                <w:lang w:val="en-IE" w:eastAsia="en-IE"/>
              </w:rPr>
            </w:pPr>
          </w:p>
          <w:p w14:paraId="644C8792" w14:textId="77777777" w:rsidR="00D73514" w:rsidRDefault="00D73514" w:rsidP="005D3717">
            <w:pPr>
              <w:spacing w:before="100" w:beforeAutospacing="1" w:line="240" w:lineRule="auto"/>
              <w:rPr>
                <w:rFonts w:eastAsia="Times New Roman"/>
                <w:noProof w:val="0"/>
                <w:lang w:val="en-IE" w:eastAsia="en-IE"/>
              </w:rPr>
            </w:pPr>
          </w:p>
          <w:p w14:paraId="66F9DE01" w14:textId="77777777" w:rsidR="0088698E" w:rsidRDefault="0088698E" w:rsidP="005D3717">
            <w:pPr>
              <w:spacing w:before="100" w:beforeAutospacing="1" w:line="240" w:lineRule="auto"/>
              <w:rPr>
                <w:rFonts w:eastAsia="Times New Roman"/>
                <w:noProof w:val="0"/>
                <w:lang w:val="en-IE" w:eastAsia="en-IE"/>
              </w:rPr>
            </w:pPr>
          </w:p>
          <w:p w14:paraId="1AC6B0C5" w14:textId="77777777" w:rsidR="0088698E" w:rsidRPr="00BE012D" w:rsidRDefault="0088698E" w:rsidP="005D3717">
            <w:pPr>
              <w:spacing w:before="100" w:beforeAutospacing="1" w:line="240" w:lineRule="auto"/>
              <w:rPr>
                <w:rFonts w:eastAsia="Times New Roman"/>
                <w:noProof w:val="0"/>
                <w:lang w:val="en-IE" w:eastAsia="en-IE"/>
              </w:rPr>
            </w:pPr>
          </w:p>
        </w:tc>
      </w:tr>
      <w:tr w:rsidR="00850E43" w:rsidRPr="00BE012D" w14:paraId="6527AF80" w14:textId="77777777" w:rsidTr="005D3717">
        <w:trPr>
          <w:tblCellSpacing w:w="15" w:type="dxa"/>
        </w:trPr>
        <w:tc>
          <w:tcPr>
            <w:tcW w:w="0" w:type="auto"/>
            <w:hideMark/>
          </w:tcPr>
          <w:p w14:paraId="4615C249" w14:textId="77777777" w:rsidR="00850E43" w:rsidRPr="00BE012D" w:rsidRDefault="00850E43" w:rsidP="005D3717">
            <w:pPr>
              <w:spacing w:after="200" w:line="276" w:lineRule="auto"/>
              <w:rPr>
                <w:rFonts w:eastAsia="Calibri"/>
                <w:noProof w:val="0"/>
                <w:lang w:val="en-IE"/>
              </w:rPr>
            </w:pPr>
            <w:bookmarkStart w:id="1" w:name="s11_p4"/>
            <w:bookmarkEnd w:id="1"/>
          </w:p>
        </w:tc>
        <w:tc>
          <w:tcPr>
            <w:tcW w:w="50" w:type="dxa"/>
            <w:vAlign w:val="center"/>
            <w:hideMark/>
          </w:tcPr>
          <w:p w14:paraId="4BCB4735" w14:textId="77777777" w:rsidR="00850E43" w:rsidRPr="00BE012D" w:rsidRDefault="00850E43" w:rsidP="005D3717">
            <w:pPr>
              <w:spacing w:after="200" w:line="276" w:lineRule="auto"/>
              <w:rPr>
                <w:rFonts w:eastAsia="Calibri"/>
                <w:noProof w:val="0"/>
                <w:lang w:val="en-IE"/>
              </w:rPr>
            </w:pPr>
          </w:p>
        </w:tc>
        <w:tc>
          <w:tcPr>
            <w:tcW w:w="8814" w:type="dxa"/>
          </w:tcPr>
          <w:p w14:paraId="50778A2E" w14:textId="77777777" w:rsidR="00033ABC" w:rsidRPr="00BE012D" w:rsidRDefault="00033ABC" w:rsidP="005D3717">
            <w:pPr>
              <w:spacing w:before="100" w:beforeAutospacing="1" w:line="240" w:lineRule="auto"/>
              <w:rPr>
                <w:rFonts w:eastAsia="Times New Roman"/>
                <w:b/>
                <w:bCs/>
                <w:noProof w:val="0"/>
                <w:lang w:val="en-IE" w:eastAsia="en-IE"/>
              </w:rPr>
            </w:pPr>
            <w:r w:rsidRPr="00BE012D">
              <w:rPr>
                <w:b/>
                <w:noProof w:val="0"/>
                <w:lang w:val="ga-IE" w:bidi="ga-IE"/>
              </w:rPr>
              <w:t>Critéir cháilitheacha</w:t>
            </w:r>
            <w:r w:rsidRPr="00BE012D">
              <w:rPr>
                <w:noProof w:val="0"/>
                <w:lang w:val="ga-IE" w:bidi="ga-IE"/>
              </w:rPr>
              <w:t xml:space="preserve"> </w:t>
            </w:r>
            <w:r w:rsidRPr="00BE012D">
              <w:rPr>
                <w:b/>
                <w:noProof w:val="0"/>
                <w:lang w:val="ga-IE" w:bidi="ga-IE"/>
              </w:rPr>
              <w:t>maidir le clárú na bpáirtithe polaitiúla</w:t>
            </w:r>
          </w:p>
          <w:p w14:paraId="14FCDCF5" w14:textId="77777777" w:rsidR="00033ABC" w:rsidRPr="00BE012D" w:rsidRDefault="00033ABC" w:rsidP="005D3717">
            <w:pPr>
              <w:spacing w:before="100" w:beforeAutospacing="1" w:line="240" w:lineRule="auto"/>
              <w:rPr>
                <w:rFonts w:eastAsia="Times New Roman"/>
                <w:noProof w:val="0"/>
                <w:lang w:val="en-IE" w:eastAsia="en-IE"/>
              </w:rPr>
            </w:pPr>
            <w:r w:rsidRPr="00BE012D">
              <w:rPr>
                <w:b/>
                <w:noProof w:val="0"/>
                <w:lang w:val="ga-IE" w:bidi="ga-IE"/>
              </w:rPr>
              <w:t xml:space="preserve">45. </w:t>
            </w:r>
            <w:r w:rsidRPr="00BE012D">
              <w:rPr>
                <w:noProof w:val="0"/>
                <w:lang w:val="ga-IE" w:bidi="ga-IE"/>
              </w:rPr>
              <w:t xml:space="preserve">Faoi réir </w:t>
            </w:r>
            <w:r w:rsidRPr="00BE012D">
              <w:rPr>
                <w:i/>
                <w:noProof w:val="0"/>
                <w:lang w:val="ga-IE" w:bidi="ga-IE"/>
              </w:rPr>
              <w:t>alt 46</w:t>
            </w:r>
            <w:r w:rsidRPr="00BE012D">
              <w:rPr>
                <w:noProof w:val="0"/>
                <w:lang w:val="ga-IE" w:bidi="ga-IE"/>
              </w:rPr>
              <w:t>, cláróidh an Cláraitheoir páirtí polaitíochta a dhéanfaidh iarratas ar chlárú ar choinníoll go gcomhlíonann an t-iarratas ceanglais na Caibidle seo agus—</w:t>
            </w:r>
          </w:p>
          <w:p w14:paraId="43B5591A"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 xml:space="preserve">(a) go bhfuil an páirtí eagraithe sa Stát nó i gcuid de a shonraítear san iarratas mar pháirtí atá eagraithe chun dul san iomaíocht i ngach ceann nó i gceann ar bith de na toghcháin dá dtagraítear in alt </w:t>
            </w:r>
            <w:r w:rsidRPr="00BE012D">
              <w:rPr>
                <w:i/>
                <w:noProof w:val="0"/>
                <w:lang w:val="ga-IE" w:bidi="ga-IE"/>
              </w:rPr>
              <w:t>43(1)</w:t>
            </w:r>
            <w:r w:rsidRPr="00BE012D">
              <w:rPr>
                <w:noProof w:val="0"/>
                <w:lang w:val="ga-IE" w:bidi="ga-IE"/>
              </w:rPr>
              <w:t>,</w:t>
            </w:r>
          </w:p>
          <w:p w14:paraId="1F2819D5"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(b) (i) (I) nach bhfuil níos lú ná 300 comhalta taifeadta ag an bpáirtí nó, i gcás ina ndéanann páirtí iarratas ar chlárú mar pháirtí atá eagraithe chun dul san iomaíocht i dtoghcháin i gcuid den Stát nó i dtoghcháin áitiúla amháin, 100 comhalta taifeadta, a bhfuil 18 mbliana d'aois slánaithe ag gach duine acu (in aon cheann de na cásanna thuasluaite),</w:t>
            </w:r>
          </w:p>
          <w:p w14:paraId="6073BC9F"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agus</w:t>
            </w:r>
          </w:p>
          <w:p w14:paraId="5317FB19"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(II) go bhfuil 50 faoin gcéad ar a laghad de na comhaltaí taifeadta cláraithe sa chlár toghthóirí,</w:t>
            </w:r>
          </w:p>
          <w:p w14:paraId="5A08D808"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(ii) go bhfuil comhalta amháin ar a laghad ag an bpáirtí atá, tráth a dhéanfar an t-iarratas ar chlárú, ina chomhalta nó ina comhalta de Dháil Éireann nó ina ionadaí nó ina hionadaí i bParlaimint na hEorpa (bíodh sé sin de bharr gur toghadh é nó í mar chomhalta nó mar ionadaí sa Stát nó gur ainmníodh é nó í mar iarrthóir ionaid faoi Acht 1997) agus a dheimhníonn i scríbhinn don Chláraitheoir go bhfuil sé nó sí ina chomhalta nó ina comhalta den pháirtí, nó</w:t>
            </w:r>
          </w:p>
          <w:p w14:paraId="20547E9A"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(iii) i gcás ina ndéanann páirtí iarratas ar chlárú mar pháirtí atá eagraithe chun dul san iomaíocht i dtoghchán áitiúil amháin, go bhfuil 3 chomhalta ar a laghad aige atá, tráth a dhéanfar an t-iarratas ar chlárú, ina gcomhaltaí d’údarás áitiúil agus a dheimhníonn gach duine i scríbhinn don Chláraitheoir go bhfuil sé nó sí ina chomhalta nó ina comhalta den pháirtí,</w:t>
            </w:r>
          </w:p>
          <w:p w14:paraId="6489AFA9"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agus</w:t>
            </w:r>
          </w:p>
          <w:p w14:paraId="1124DECF"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(c) go bhfuil eagrú agus treo an pháirtí á rialú le bunreacht, meabhrán comhlachais nó doiciméad eile den sórt sin nó le rialacha eile i scríbhinn arna nglacadh ag an bpáirtí agus ina ndéantar foráil maidir le</w:t>
            </w:r>
          </w:p>
          <w:p w14:paraId="4E845AB4" w14:textId="77777777" w:rsidR="00033ABC"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(i) cruinniú bliantúil nó cruinniú tréimhsiúil eile nó comhdháil de chuid an pháirtí, agus</w:t>
            </w:r>
          </w:p>
          <w:p w14:paraId="46988B60" w14:textId="77777777" w:rsidR="00850E43" w:rsidRPr="00BE012D" w:rsidRDefault="00033ABC" w:rsidP="005D3717">
            <w:pPr>
              <w:spacing w:before="100" w:beforeAutospacing="1" w:line="240" w:lineRule="auto"/>
              <w:rPr>
                <w:rFonts w:eastAsia="Times New Roman"/>
                <w:noProof w:val="0"/>
                <w:lang w:val="en-IE" w:eastAsia="en-IE"/>
              </w:rPr>
            </w:pPr>
            <w:r w:rsidRPr="00BE012D">
              <w:rPr>
                <w:noProof w:val="0"/>
                <w:lang w:val="ga-IE" w:bidi="ga-IE"/>
              </w:rPr>
              <w:t>(ii) stiúradh ghnó an pháirtí ag coiste feidhmiúcháin nó ag comhlacht comhchosúil atá tofa ag an bpáirtí.</w:t>
            </w:r>
          </w:p>
        </w:tc>
      </w:tr>
      <w:tr w:rsidR="00850E43" w:rsidRPr="00BE012D" w14:paraId="74420EF4" w14:textId="77777777" w:rsidTr="005D3717">
        <w:trPr>
          <w:tblCellSpacing w:w="15" w:type="dxa"/>
        </w:trPr>
        <w:tc>
          <w:tcPr>
            <w:tcW w:w="0" w:type="auto"/>
            <w:hideMark/>
          </w:tcPr>
          <w:p w14:paraId="3E84A23C" w14:textId="77777777" w:rsidR="00850E43" w:rsidRPr="00BE012D" w:rsidRDefault="00850E43" w:rsidP="005D3717">
            <w:pPr>
              <w:spacing w:after="200" w:line="276" w:lineRule="auto"/>
              <w:rPr>
                <w:rFonts w:eastAsia="Calibri"/>
                <w:noProof w:val="0"/>
                <w:lang w:val="en-IE"/>
              </w:rPr>
            </w:pPr>
            <w:bookmarkStart w:id="2" w:name="s11_p5"/>
            <w:bookmarkEnd w:id="2"/>
          </w:p>
        </w:tc>
        <w:tc>
          <w:tcPr>
            <w:tcW w:w="50" w:type="dxa"/>
            <w:vAlign w:val="center"/>
            <w:hideMark/>
          </w:tcPr>
          <w:p w14:paraId="01509E62" w14:textId="77777777" w:rsidR="00850E43" w:rsidRPr="00BE012D" w:rsidRDefault="00850E43" w:rsidP="005D3717">
            <w:pPr>
              <w:spacing w:after="200" w:line="276" w:lineRule="auto"/>
              <w:rPr>
                <w:rFonts w:eastAsia="Calibri"/>
                <w:noProof w:val="0"/>
                <w:lang w:val="en-IE"/>
              </w:rPr>
            </w:pPr>
          </w:p>
        </w:tc>
        <w:tc>
          <w:tcPr>
            <w:tcW w:w="8814" w:type="dxa"/>
          </w:tcPr>
          <w:p w14:paraId="5B9D51A5" w14:textId="77777777" w:rsidR="00850E43" w:rsidRDefault="00850E43" w:rsidP="005D3717">
            <w:pPr>
              <w:spacing w:before="100" w:beforeAutospacing="1" w:line="240" w:lineRule="auto"/>
              <w:rPr>
                <w:rFonts w:eastAsia="Times New Roman"/>
                <w:noProof w:val="0"/>
                <w:lang w:val="en-IE" w:eastAsia="en-IE"/>
              </w:rPr>
            </w:pPr>
          </w:p>
          <w:p w14:paraId="0CD8CD20" w14:textId="77777777" w:rsidR="00A52AB0" w:rsidRPr="00BE012D" w:rsidRDefault="00A52AB0" w:rsidP="005D3717">
            <w:pPr>
              <w:spacing w:before="100" w:beforeAutospacing="1" w:line="240" w:lineRule="auto"/>
              <w:rPr>
                <w:rFonts w:eastAsia="Times New Roman"/>
                <w:noProof w:val="0"/>
                <w:lang w:val="en-IE" w:eastAsia="en-IE"/>
              </w:rPr>
            </w:pPr>
          </w:p>
        </w:tc>
      </w:tr>
      <w:tr w:rsidR="00850E43" w:rsidRPr="00BE012D" w14:paraId="1ADDDB35" w14:textId="77777777" w:rsidTr="005D3717">
        <w:trPr>
          <w:tblCellSpacing w:w="15" w:type="dxa"/>
        </w:trPr>
        <w:tc>
          <w:tcPr>
            <w:tcW w:w="0" w:type="auto"/>
            <w:hideMark/>
          </w:tcPr>
          <w:p w14:paraId="2544932D" w14:textId="77777777" w:rsidR="00850E43" w:rsidRPr="00BE012D" w:rsidRDefault="00850E43" w:rsidP="005D3717">
            <w:pPr>
              <w:spacing w:after="200" w:line="276" w:lineRule="auto"/>
              <w:rPr>
                <w:rFonts w:eastAsia="Calibri"/>
                <w:noProof w:val="0"/>
                <w:lang w:val="en-IE"/>
              </w:rPr>
            </w:pPr>
            <w:bookmarkStart w:id="3" w:name="s11_p6"/>
            <w:bookmarkStart w:id="4" w:name="s11_p22"/>
            <w:bookmarkEnd w:id="3"/>
            <w:bookmarkEnd w:id="4"/>
          </w:p>
        </w:tc>
        <w:tc>
          <w:tcPr>
            <w:tcW w:w="50" w:type="dxa"/>
            <w:vAlign w:val="center"/>
            <w:hideMark/>
          </w:tcPr>
          <w:p w14:paraId="52CEF033" w14:textId="77777777" w:rsidR="00850E43" w:rsidRPr="00BE012D" w:rsidRDefault="00850E43" w:rsidP="005D3717">
            <w:pPr>
              <w:spacing w:after="200" w:line="276" w:lineRule="auto"/>
              <w:rPr>
                <w:rFonts w:eastAsia="Calibri"/>
                <w:noProof w:val="0"/>
                <w:lang w:val="en-IE"/>
              </w:rPr>
            </w:pPr>
          </w:p>
        </w:tc>
        <w:tc>
          <w:tcPr>
            <w:tcW w:w="8814" w:type="dxa"/>
          </w:tcPr>
          <w:p w14:paraId="67E1BFF9" w14:textId="77777777" w:rsidR="00F65A0C" w:rsidRPr="00BE012D" w:rsidRDefault="00F65A0C" w:rsidP="005D3717">
            <w:pPr>
              <w:spacing w:before="100" w:beforeAutospacing="1" w:line="240" w:lineRule="auto"/>
              <w:rPr>
                <w:rFonts w:eastAsia="Times New Roman"/>
                <w:b/>
                <w:bCs/>
                <w:noProof w:val="0"/>
                <w:lang w:val="en-IE" w:eastAsia="en-IE"/>
              </w:rPr>
            </w:pPr>
            <w:r w:rsidRPr="00BE012D">
              <w:rPr>
                <w:b/>
                <w:noProof w:val="0"/>
                <w:lang w:val="ga-IE" w:bidi="ga-IE"/>
              </w:rPr>
              <w:t>Teideal na bpáirtithe polaitíochta</w:t>
            </w:r>
          </w:p>
          <w:p w14:paraId="5A8E9F6D" w14:textId="77777777" w:rsidR="00F65A0C" w:rsidRPr="00BE012D" w:rsidRDefault="00F65A0C" w:rsidP="005D3717">
            <w:pPr>
              <w:spacing w:before="100" w:beforeAutospacing="1" w:line="240" w:lineRule="auto"/>
              <w:rPr>
                <w:rFonts w:eastAsia="Times New Roman"/>
                <w:noProof w:val="0"/>
                <w:lang w:val="en-IE" w:eastAsia="en-IE"/>
              </w:rPr>
            </w:pPr>
            <w:r w:rsidRPr="00BE012D">
              <w:rPr>
                <w:b/>
                <w:noProof w:val="0"/>
                <w:lang w:val="ga-IE" w:bidi="ga-IE"/>
              </w:rPr>
              <w:t xml:space="preserve">46. </w:t>
            </w:r>
            <w:r w:rsidRPr="00BE012D">
              <w:rPr>
                <w:noProof w:val="0"/>
                <w:lang w:val="ga-IE" w:bidi="ga-IE"/>
              </w:rPr>
              <w:t>Ní chlárófar páirtí polaitíochta i gClár na bPáirtithe Polaitíochta má bhaineann an méid seo a leanas leis an ainm—</w:t>
            </w:r>
          </w:p>
          <w:p w14:paraId="2C870EFC"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(a) tá sé ionann le hainm nó giorrúchán nó acrainm ainm aon pháirtí atá cláraithe i láthair na huaire i gClár na bPáirtithe Polaitíochta nó, atá beagnach cosúil leis an ainm, giorrúchán nó acrainm sin ar dóigh go mbeidh sé míthreorach, mearbhlach nó go mbeadh sé ina chúis le dallamullóg,</w:t>
            </w:r>
          </w:p>
          <w:p w14:paraId="5456B316"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(b) tá níos mó ná 6 fhocal ann, nó</w:t>
            </w:r>
          </w:p>
          <w:p w14:paraId="1D212F28"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(c) i gcás páirtí a oibríonn i ndáil le cuid áirithe den Stát, nach gcuimsítear ann tagairt don chuid sin chun go ndéanfaí idirdhealú idir an páirtí agus an páirtí a oibríonn amhlaidh.</w:t>
            </w:r>
          </w:p>
          <w:p w14:paraId="1D1AD50B" w14:textId="77777777" w:rsidR="00F65A0C" w:rsidRPr="00BE012D" w:rsidRDefault="00F65A0C" w:rsidP="005D3717">
            <w:pPr>
              <w:spacing w:before="100" w:beforeAutospacing="1" w:line="240" w:lineRule="auto"/>
              <w:rPr>
                <w:rFonts w:eastAsia="Times New Roman"/>
                <w:b/>
                <w:bCs/>
                <w:noProof w:val="0"/>
                <w:lang w:val="en-IE" w:eastAsia="en-IE"/>
              </w:rPr>
            </w:pPr>
            <w:r w:rsidRPr="00BE012D">
              <w:rPr>
                <w:b/>
                <w:noProof w:val="0"/>
                <w:lang w:val="ga-IE" w:bidi="ga-IE"/>
              </w:rPr>
              <w:t>Mionsonraí atá le taifead i gclár na bpáirtithe polaitíochta</w:t>
            </w:r>
          </w:p>
          <w:p w14:paraId="296BD3B9" w14:textId="77777777" w:rsidR="00F65A0C" w:rsidRPr="00BE012D" w:rsidRDefault="00F65A0C" w:rsidP="005D3717">
            <w:pPr>
              <w:spacing w:before="100" w:beforeAutospacing="1" w:line="240" w:lineRule="auto"/>
              <w:rPr>
                <w:rFonts w:eastAsia="Times New Roman"/>
                <w:noProof w:val="0"/>
                <w:lang w:val="en-IE" w:eastAsia="en-IE"/>
              </w:rPr>
            </w:pPr>
            <w:r w:rsidRPr="00BE012D">
              <w:rPr>
                <w:b/>
                <w:noProof w:val="0"/>
                <w:lang w:val="ga-IE" w:bidi="ga-IE"/>
              </w:rPr>
              <w:t xml:space="preserve">47. </w:t>
            </w:r>
            <w:r w:rsidRPr="00BE012D">
              <w:rPr>
                <w:noProof w:val="0"/>
                <w:lang w:val="ga-IE" w:bidi="ga-IE"/>
              </w:rPr>
              <w:t>Cuirfear na sonraí seo a leanas isteach i gClár na bPáirtithe Polaitíochta i leith páirtí polaitíochta a bheidh cláraithe ann—</w:t>
            </w:r>
          </w:p>
          <w:p w14:paraId="28A63A0C"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(a) ainm an pháirtí, lena n-áirítear aon ghiorrúchán nó aon acrainm den ainm,</w:t>
            </w:r>
          </w:p>
          <w:p w14:paraId="0C0DB009"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 xml:space="preserve">(b) an suaitheantas, má deonaíodh iarratas maidir lena chlárú faoi </w:t>
            </w:r>
            <w:r w:rsidRPr="00BE012D">
              <w:rPr>
                <w:i/>
                <w:noProof w:val="0"/>
                <w:lang w:val="ga-IE" w:bidi="ga-IE"/>
              </w:rPr>
              <w:t>alt 44</w:t>
            </w:r>
            <w:r w:rsidRPr="00BE012D">
              <w:rPr>
                <w:noProof w:val="0"/>
                <w:lang w:val="ga-IE" w:bidi="ga-IE"/>
              </w:rPr>
              <w:t>,</w:t>
            </w:r>
          </w:p>
          <w:p w14:paraId="0426FC4D"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(c) seoladh cheanncheathrú an pháirtí,</w:t>
            </w:r>
          </w:p>
          <w:p w14:paraId="66A9BDD5"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(d) ainm nó ainmneacha oifigeach nó oifigigh an pháirtí atá údaraithe chun deimhnithe a shíniú lena bhfíordheimhnítear iarrthóireacht iarrthóirí an pháirtí ag toghcháin.</w:t>
            </w:r>
          </w:p>
          <w:p w14:paraId="18E4867F"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(e) an cineál nó na cineálacha toghcháin dá bhfuil an páirtí cláraithe mar thoghcháin atá eagraithe chun dul san iomaíocht ina leith,</w:t>
            </w:r>
          </w:p>
          <w:p w14:paraId="1208821E"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(f) i gcás ina bhfuil an páirtí cláraithe chun dul san iomaíocht i dtoghcháin i gcuid shonraithe den Stát, tagairt dó sin agus don chuid den Stát lena mbaineann,</w:t>
            </w:r>
          </w:p>
          <w:p w14:paraId="6B74736A"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 xml:space="preserve">(g) ainm aon ghrúpa pholaitiúil nó páirtí polaitíochta Eorpaigh de réir </w:t>
            </w:r>
            <w:r w:rsidRPr="00BE012D">
              <w:rPr>
                <w:i/>
                <w:noProof w:val="0"/>
                <w:lang w:val="ga-IE" w:bidi="ga-IE"/>
              </w:rPr>
              <w:t>alt 48</w:t>
            </w:r>
            <w:r w:rsidRPr="00BE012D">
              <w:rPr>
                <w:noProof w:val="0"/>
                <w:lang w:val="ga-IE" w:bidi="ga-IE"/>
              </w:rPr>
              <w:t>, agus</w:t>
            </w:r>
          </w:p>
          <w:p w14:paraId="6D7CA463"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lastRenderedPageBreak/>
              <w:t>(h) ainm agus seoladh gach aonaid cuntasaíochta</w:t>
            </w:r>
            <w:r w:rsidR="0068745D" w:rsidRPr="00BE012D">
              <w:rPr>
                <w:rStyle w:val="FootnoteReference"/>
                <w:noProof w:val="0"/>
                <w:lang w:val="ga-IE" w:bidi="ga-IE"/>
              </w:rPr>
              <w:footnoteReference w:id="1"/>
            </w:r>
            <w:r w:rsidRPr="00BE012D">
              <w:rPr>
                <w:noProof w:val="0"/>
                <w:lang w:val="ga-IE" w:bidi="ga-IE"/>
              </w:rPr>
              <w:t xml:space="preserve"> de chuid an pháirtí polaitíochta agus ainm agus seoladh an duine fhreagraigh nó</w:t>
            </w:r>
            <w:r w:rsidR="0068745D" w:rsidRPr="00BE012D">
              <w:rPr>
                <w:rStyle w:val="FootnoteReference"/>
                <w:noProof w:val="0"/>
                <w:lang w:val="ga-IE" w:bidi="ga-IE"/>
              </w:rPr>
              <w:footnoteReference w:id="2"/>
            </w:r>
            <w:r w:rsidRPr="00BE012D">
              <w:rPr>
                <w:noProof w:val="0"/>
                <w:lang w:val="ga-IE" w:bidi="ga-IE"/>
              </w:rPr>
              <w:t xml:space="preserve"> na ndaoine freagrach san aonad cuntasaíochta.</w:t>
            </w:r>
          </w:p>
          <w:p w14:paraId="61BB65F8" w14:textId="77777777" w:rsidR="00F65A0C" w:rsidRPr="00BE012D" w:rsidRDefault="00F65A0C" w:rsidP="005D3717">
            <w:pPr>
              <w:spacing w:before="100" w:beforeAutospacing="1" w:line="240" w:lineRule="auto"/>
              <w:rPr>
                <w:rFonts w:eastAsia="Times New Roman"/>
                <w:b/>
                <w:bCs/>
                <w:noProof w:val="0"/>
                <w:lang w:val="en-IE" w:eastAsia="en-IE"/>
              </w:rPr>
            </w:pPr>
            <w:r w:rsidRPr="00BE012D">
              <w:rPr>
                <w:b/>
                <w:noProof w:val="0"/>
                <w:lang w:val="ga-IE" w:bidi="ga-IE"/>
              </w:rPr>
              <w:t>Grúpaí polaitiúla</w:t>
            </w:r>
          </w:p>
          <w:p w14:paraId="6D43CC9C" w14:textId="77777777" w:rsidR="00F65A0C" w:rsidRPr="00BE012D" w:rsidRDefault="00F65A0C" w:rsidP="005D3717">
            <w:pPr>
              <w:spacing w:before="100" w:beforeAutospacing="1" w:line="240" w:lineRule="auto"/>
              <w:rPr>
                <w:rFonts w:eastAsia="Times New Roman"/>
                <w:noProof w:val="0"/>
                <w:lang w:val="en-IE" w:eastAsia="en-IE"/>
              </w:rPr>
            </w:pPr>
            <w:r w:rsidRPr="00BE012D">
              <w:rPr>
                <w:b/>
                <w:noProof w:val="0"/>
                <w:lang w:val="ga-IE" w:bidi="ga-IE"/>
              </w:rPr>
              <w:t xml:space="preserve">48. </w:t>
            </w:r>
            <w:r w:rsidRPr="00BE012D">
              <w:rPr>
                <w:noProof w:val="0"/>
                <w:lang w:val="ga-IE" w:bidi="ga-IE"/>
              </w:rPr>
              <w:t>Páirtí atá cláraithe i gClár na bPáirtithe Polaitíochta mar pháirtí atá eagraithe chun dul san iomaíocht i dtoghchán Eorpach, nó a dhéanann iarratas ar chlárú den sórt sin i gClár na bPáirtithe Polaitíochta, i gcás ina gcuireann sé nó sí in iúl don Chláraitheoir go bhfuil comhalta den pháirtí, atá ina ionadaí i bParlaimint na hEorpa (bíodh sé sin de bharr gur toghadh an comhalta mar sin mar ionadaí sa Stát nó gur ainmníodh an duine sin mar iarrthóir ionaid faoin Dara Sceideal d’Acht 1997), ina chomhalta nó ina comhalta de—</w:t>
            </w:r>
          </w:p>
          <w:p w14:paraId="5D0D5DA1"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(a) grúpa polaitiúil arna bhunú i gcomhréir le rialacha nós imeachta Pharlaimint na hEorpa, nó</w:t>
            </w:r>
          </w:p>
          <w:p w14:paraId="64CDC520"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(b) páirtí polaitiúil Eorpach,</w:t>
            </w:r>
          </w:p>
          <w:p w14:paraId="45103C15" w14:textId="77777777" w:rsidR="00F65A0C" w:rsidRPr="00BE012D" w:rsidRDefault="00F65A0C" w:rsidP="005D3717">
            <w:pPr>
              <w:spacing w:before="100" w:beforeAutospacing="1" w:line="240" w:lineRule="auto"/>
              <w:rPr>
                <w:rFonts w:eastAsia="Times New Roman"/>
                <w:noProof w:val="0"/>
                <w:lang w:val="en-IE" w:eastAsia="en-IE"/>
              </w:rPr>
            </w:pPr>
            <w:r w:rsidRPr="00BE012D">
              <w:rPr>
                <w:noProof w:val="0"/>
                <w:lang w:val="ga-IE" w:bidi="ga-IE"/>
              </w:rPr>
              <w:t>Nótálfaidh an Cláraitheoir, má dheimhníonn an comhalta don Chláraitheoir i scríbhinn gur comhalta den pháirtí sin agus den ghrúpa polaitiúil nó den pháirtí polaitiúil Eorpach sin é nó í, ar Chlár na bPáirtithe Polaitíochta, i ndáil leis an bpáirtí, ainm an ghrúpa pholaitiúil nó an pháirtí pholaitiúil Eorpaigh sin.</w:t>
            </w:r>
          </w:p>
        </w:tc>
      </w:tr>
      <w:tr w:rsidR="00850E43" w:rsidRPr="00BE012D" w14:paraId="45B65285" w14:textId="77777777" w:rsidTr="005D3717">
        <w:trPr>
          <w:tblCellSpacing w:w="15" w:type="dxa"/>
        </w:trPr>
        <w:tc>
          <w:tcPr>
            <w:tcW w:w="0" w:type="auto"/>
            <w:hideMark/>
          </w:tcPr>
          <w:p w14:paraId="4C2F311B" w14:textId="77777777" w:rsidR="00850E43" w:rsidRPr="00BE012D" w:rsidRDefault="00850E43" w:rsidP="005D3717">
            <w:pPr>
              <w:spacing w:after="200" w:line="276" w:lineRule="auto"/>
              <w:rPr>
                <w:rFonts w:eastAsia="Calibri"/>
                <w:noProof w:val="0"/>
                <w:lang w:val="en-IE"/>
              </w:rPr>
            </w:pPr>
            <w:bookmarkStart w:id="5" w:name="s11_p23"/>
            <w:bookmarkStart w:id="6" w:name="s11_p36"/>
            <w:bookmarkStart w:id="7" w:name="s11_p41"/>
            <w:bookmarkEnd w:id="5"/>
            <w:bookmarkEnd w:id="6"/>
            <w:bookmarkEnd w:id="7"/>
          </w:p>
        </w:tc>
        <w:tc>
          <w:tcPr>
            <w:tcW w:w="50" w:type="dxa"/>
            <w:vAlign w:val="center"/>
            <w:hideMark/>
          </w:tcPr>
          <w:p w14:paraId="497BC322" w14:textId="77777777" w:rsidR="00850E43" w:rsidRPr="00BE012D" w:rsidRDefault="00850E43" w:rsidP="005D3717">
            <w:pPr>
              <w:spacing w:after="200" w:line="276" w:lineRule="auto"/>
              <w:rPr>
                <w:rFonts w:eastAsia="Calibri"/>
                <w:noProof w:val="0"/>
                <w:lang w:val="en-IE"/>
              </w:rPr>
            </w:pPr>
          </w:p>
        </w:tc>
        <w:tc>
          <w:tcPr>
            <w:tcW w:w="8814" w:type="dxa"/>
          </w:tcPr>
          <w:p w14:paraId="2BF9BF87" w14:textId="77777777" w:rsidR="0054137F" w:rsidRPr="00BE012D" w:rsidRDefault="0054137F" w:rsidP="005D3717">
            <w:pPr>
              <w:spacing w:before="100" w:beforeAutospacing="1" w:line="240" w:lineRule="auto"/>
              <w:rPr>
                <w:rFonts w:eastAsia="Times New Roman"/>
                <w:b/>
                <w:bCs/>
                <w:noProof w:val="0"/>
                <w:lang w:val="en-IE" w:eastAsia="en-IE"/>
              </w:rPr>
            </w:pPr>
            <w:r w:rsidRPr="00BE012D">
              <w:rPr>
                <w:b/>
                <w:noProof w:val="0"/>
                <w:lang w:val="ga-IE" w:bidi="ga-IE"/>
              </w:rPr>
              <w:t>Fógra faoi chinneadh ar iarratas ar chlárú</w:t>
            </w:r>
          </w:p>
          <w:p w14:paraId="27355F28" w14:textId="77777777" w:rsidR="0054137F" w:rsidRPr="00BE012D" w:rsidRDefault="0054137F" w:rsidP="005D3717">
            <w:pPr>
              <w:spacing w:before="100" w:beforeAutospacing="1" w:line="240" w:lineRule="auto"/>
              <w:rPr>
                <w:rFonts w:eastAsia="Times New Roman"/>
                <w:noProof w:val="0"/>
                <w:lang w:val="en-IE" w:eastAsia="en-IE"/>
              </w:rPr>
            </w:pPr>
            <w:r w:rsidRPr="00BE012D">
              <w:rPr>
                <w:b/>
                <w:noProof w:val="0"/>
                <w:lang w:val="ga-IE" w:bidi="ga-IE"/>
              </w:rPr>
              <w:t xml:space="preserve">49. </w:t>
            </w:r>
            <w:r w:rsidRPr="00BE012D">
              <w:rPr>
                <w:noProof w:val="0"/>
                <w:lang w:val="ga-IE" w:bidi="ga-IE"/>
              </w:rPr>
              <w:t xml:space="preserve">A luaithe is féidir, i ndiaidh dó nó di iarratas ar chlárú faoin gCuid seo a bhreithniú, cuirfidh an Cláraitheoirí a chinneadh nó a cinneadh in iúl don iarratasóir lena mbaineann agus, i gcás inar diúltófar an t-iarratas, cuirfidh an Cláraitheoir na cúiseanna leis in iúl dó nó di agus gur féidir leis an iarratasóir achomharc a dhéanamh i gcoinne an chinnidh faoi </w:t>
            </w:r>
            <w:r w:rsidRPr="00BE012D">
              <w:rPr>
                <w:i/>
                <w:noProof w:val="0"/>
                <w:lang w:val="ga-IE" w:bidi="ga-IE"/>
              </w:rPr>
              <w:t>alt 51</w:t>
            </w:r>
            <w:r w:rsidRPr="00BE012D">
              <w:rPr>
                <w:noProof w:val="0"/>
                <w:lang w:val="ga-IE" w:bidi="ga-IE"/>
              </w:rPr>
              <w:t xml:space="preserve">, agus cuirfidh sé faoi deara go bhfoilseofar fógra ina thaobh san </w:t>
            </w:r>
            <w:r w:rsidRPr="00BE012D">
              <w:rPr>
                <w:i/>
                <w:noProof w:val="0"/>
                <w:lang w:val="ga-IE" w:bidi="ga-IE"/>
              </w:rPr>
              <w:t>Iris Oifigiúil</w:t>
            </w:r>
            <w:r w:rsidRPr="00BE012D">
              <w:rPr>
                <w:noProof w:val="0"/>
                <w:lang w:val="ga-IE" w:bidi="ga-IE"/>
              </w:rPr>
              <w:t>.</w:t>
            </w:r>
          </w:p>
          <w:p w14:paraId="45905573" w14:textId="77777777" w:rsidR="0054137F" w:rsidRPr="00BE012D" w:rsidRDefault="0054137F" w:rsidP="005D3717">
            <w:pPr>
              <w:spacing w:before="100" w:beforeAutospacing="1" w:line="240" w:lineRule="auto"/>
              <w:rPr>
                <w:rFonts w:eastAsia="Times New Roman"/>
                <w:b/>
                <w:bCs/>
                <w:noProof w:val="0"/>
                <w:lang w:val="en-IE" w:eastAsia="en-IE"/>
              </w:rPr>
            </w:pPr>
            <w:r w:rsidRPr="00BE012D">
              <w:rPr>
                <w:b/>
                <w:noProof w:val="0"/>
                <w:lang w:val="ga-IE" w:bidi="ga-IE"/>
              </w:rPr>
              <w:t>Leasuithe ar Chlár na bPáirtithe Polaitíochta</w:t>
            </w:r>
          </w:p>
          <w:p w14:paraId="4D2B0766" w14:textId="77777777" w:rsidR="0054137F" w:rsidRPr="00BE012D" w:rsidRDefault="0054137F" w:rsidP="005D3717">
            <w:pPr>
              <w:spacing w:before="100" w:beforeAutospacing="1" w:line="240" w:lineRule="auto"/>
              <w:rPr>
                <w:rFonts w:eastAsia="Times New Roman"/>
                <w:noProof w:val="0"/>
                <w:lang w:val="en-IE" w:eastAsia="en-IE"/>
              </w:rPr>
            </w:pPr>
            <w:r w:rsidRPr="00BE012D">
              <w:rPr>
                <w:b/>
                <w:noProof w:val="0"/>
                <w:lang w:val="ga-IE" w:bidi="ga-IE"/>
              </w:rPr>
              <w:t xml:space="preserve">50. </w:t>
            </w:r>
            <w:r w:rsidRPr="00BE012D">
              <w:rPr>
                <w:noProof w:val="0"/>
                <w:lang w:val="ga-IE" w:bidi="ga-IE"/>
              </w:rPr>
              <w:t xml:space="preserve">(1) Má thagann aon athrú ar na sonraí a cuireadh isteach i gClár na bPáirtithe Polaitíochta maidir le hainm nó ainmneacha oifigigh nó oifigeach páirtí polaitíochta dá dtagraítear in </w:t>
            </w:r>
            <w:r w:rsidRPr="00BE012D">
              <w:rPr>
                <w:i/>
                <w:noProof w:val="0"/>
                <w:lang w:val="ga-IE" w:bidi="ga-IE"/>
              </w:rPr>
              <w:t>alt 47(d</w:t>
            </w:r>
            <w:r w:rsidRPr="00BE012D">
              <w:rPr>
                <w:noProof w:val="0"/>
                <w:lang w:val="ga-IE" w:bidi="ga-IE"/>
              </w:rPr>
              <w:t xml:space="preserve">) nó ar sheoladh cheanncheathrú an pháirtí, cuirfidh an páirtí, a luaithe is féidir i ndiaidh an athraithe, an t-athrú in iúl don Chláraitheoir </w:t>
            </w:r>
            <w:r w:rsidRPr="00BE012D">
              <w:rPr>
                <w:noProof w:val="0"/>
                <w:lang w:val="ga-IE" w:bidi="ga-IE"/>
              </w:rPr>
              <w:lastRenderedPageBreak/>
              <w:t>agus, más iomchuí, leasóidh an Cláraitheoir na sonraí a bheidh curtha isteach sa chlár i ndáil leis an bpáirtí dá réir sin.</w:t>
            </w:r>
          </w:p>
          <w:p w14:paraId="06C7C01B"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(2) Féadfaidh páirtí polaitíochta atá cláraithe i gClár na bPáirtithe Polaitíochta iarratas a dhéanamh i scríbhinn chuig an gCláraitheoir i cibé foirm a shonróidh an Cláraitheoir, go ndéanfar aon cheann de na sonraí, (seachas na cinn dá dtagraítear i </w:t>
            </w:r>
            <w:r w:rsidRPr="00BE012D">
              <w:rPr>
                <w:i/>
                <w:noProof w:val="0"/>
                <w:lang w:val="ga-IE" w:bidi="ga-IE"/>
              </w:rPr>
              <w:t>bhfo-alt (1)</w:t>
            </w:r>
            <w:r w:rsidRPr="00BE012D">
              <w:rPr>
                <w:noProof w:val="0"/>
                <w:lang w:val="ga-IE" w:bidi="ga-IE"/>
              </w:rPr>
              <w:t>) lena n-áirítear suaitheantas an pháirtí a cuireadh isteach sa chlár i ndáil leis an bpáirtí, a leasú agus breithneoidh an Cláraitheoir gach iarratas dá leithéid, agus féadfaidh sé, faoi réir na Caibidle seo, an clár a leasú dá réir sin.</w:t>
            </w:r>
          </w:p>
          <w:p w14:paraId="38217C70"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(3) A luaithe is féidir, i ndiaidh dó nó di iarratas ar leasú ar an gclár faoi </w:t>
            </w:r>
            <w:r w:rsidRPr="00BE012D">
              <w:rPr>
                <w:i/>
                <w:noProof w:val="0"/>
                <w:lang w:val="ga-IE" w:bidi="ga-IE"/>
              </w:rPr>
              <w:t>fho-alt (2)</w:t>
            </w:r>
            <w:r w:rsidRPr="00BE012D">
              <w:rPr>
                <w:noProof w:val="0"/>
                <w:lang w:val="ga-IE" w:bidi="ga-IE"/>
              </w:rPr>
              <w:t xml:space="preserve"> a bhreithniú, cuirfidh an Cláraitheoirí a chinneadh nó a cinneadh agus na cúiseanna leis in iúl don iarratasóir lena mbaineann agus cuirfidh sé nó sí in iúl dó nó di gur féidir leis nó léi achomharc a dhéanamh i gcoinne an chinnidh faoi </w:t>
            </w:r>
            <w:r w:rsidRPr="00BE012D">
              <w:rPr>
                <w:i/>
                <w:noProof w:val="0"/>
                <w:lang w:val="ga-IE" w:bidi="ga-IE"/>
              </w:rPr>
              <w:t>alt 51</w:t>
            </w:r>
            <w:r w:rsidRPr="00BE012D">
              <w:rPr>
                <w:noProof w:val="0"/>
                <w:lang w:val="ga-IE" w:bidi="ga-IE"/>
              </w:rPr>
              <w:t xml:space="preserve">, agus cuirfidh sé faoi deara go bhfoilseofar fógra faoin gcinneadh san </w:t>
            </w:r>
            <w:r w:rsidRPr="00BE012D">
              <w:rPr>
                <w:i/>
                <w:noProof w:val="0"/>
                <w:lang w:val="ga-IE" w:bidi="ga-IE"/>
              </w:rPr>
              <w:t>Iris Oifigiúil</w:t>
            </w:r>
            <w:r w:rsidRPr="00BE012D">
              <w:rPr>
                <w:noProof w:val="0"/>
                <w:lang w:val="ga-IE" w:bidi="ga-IE"/>
              </w:rPr>
              <w:t>.</w:t>
            </w:r>
          </w:p>
          <w:p w14:paraId="77AFAA1A"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(4) Déanfaidh an Cláraitheoir, maidir le gach páirtí atá cláraithe sa chlár, fiosrú i scríbhinn uair amháin ar a laghad sa bhliain ó dhuine freagrach dá dtagraítear in </w:t>
            </w:r>
            <w:r w:rsidRPr="00BE012D">
              <w:rPr>
                <w:i/>
                <w:noProof w:val="0"/>
                <w:lang w:val="ga-IE" w:bidi="ga-IE"/>
              </w:rPr>
              <w:t xml:space="preserve">alt 47(h) </w:t>
            </w:r>
            <w:r w:rsidRPr="00BE012D">
              <w:rPr>
                <w:noProof w:val="0"/>
                <w:lang w:val="ga-IE" w:bidi="ga-IE"/>
              </w:rPr>
              <w:t xml:space="preserve">cé acu an mian leis an bpáirtí fanacht ar an gclár agus, mura bhfaighidh an Cláraitheoir freagra dearfach ar an bhfiosrú sin laistigh de 21 lá ón dáta ar a ndearnadh an fiosrú sin, beidh feidhm ag </w:t>
            </w:r>
            <w:r w:rsidRPr="00BE012D">
              <w:rPr>
                <w:i/>
                <w:noProof w:val="0"/>
                <w:lang w:val="ga-IE" w:bidi="ga-IE"/>
              </w:rPr>
              <w:t xml:space="preserve">fo-alt (6) </w:t>
            </w:r>
            <w:r w:rsidRPr="00BE012D">
              <w:rPr>
                <w:noProof w:val="0"/>
                <w:lang w:val="ga-IE" w:bidi="ga-IE"/>
              </w:rPr>
              <w:t>i ndáil leis an bpáirtí.</w:t>
            </w:r>
          </w:p>
          <w:p w14:paraId="291DAA59"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(5) Agus freagra á thabhairt ag an duine freagrach ar fhiosrú faoi </w:t>
            </w:r>
            <w:r w:rsidRPr="00BE012D">
              <w:rPr>
                <w:i/>
                <w:noProof w:val="0"/>
                <w:lang w:val="ga-IE" w:bidi="ga-IE"/>
              </w:rPr>
              <w:t>fho-alt (4)</w:t>
            </w:r>
            <w:r w:rsidRPr="00BE012D">
              <w:rPr>
                <w:noProof w:val="0"/>
                <w:lang w:val="ga-IE" w:bidi="ga-IE"/>
              </w:rPr>
              <w:t>, soláthróidh an duine freagrach don Chláraitheoir ainm agus seoladh gach aonaid cuntasaíochta de chuid an pháirtí agus ainm agus seoladh dhuine fhreagrach nó dhaoine fhreagracha an aonaid cuntasaíochta, lena n-áirítear aon athruithe a tharla le linn na tréimhse ón uair dheireanach ar soláthraíodh na sonraí don Chláraitheoir agus cuirfidh an Cláraitheoir na sonraí a sholáthrófar isteach sa chlár.</w:t>
            </w:r>
          </w:p>
          <w:p w14:paraId="721CD865"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(6) I gcás ina dteipeann ar pháirtí polaitíochta atá cláraithe sa chlár cloí le </w:t>
            </w:r>
            <w:r w:rsidRPr="00BE012D">
              <w:rPr>
                <w:i/>
                <w:noProof w:val="0"/>
                <w:lang w:val="ga-IE" w:bidi="ga-IE"/>
              </w:rPr>
              <w:t>fo-alt (1)</w:t>
            </w:r>
            <w:r w:rsidRPr="00BE012D">
              <w:rPr>
                <w:noProof w:val="0"/>
                <w:lang w:val="ga-IE" w:bidi="ga-IE"/>
              </w:rPr>
              <w:t xml:space="preserve">, nó i gcás nach gcuirtear ar chumas an Chláraitheora leis an bhfaisnéis a sholáthair sé nó sí, lena maítear go gcomhlíontar an fo-alt sin, </w:t>
            </w:r>
            <w:r w:rsidRPr="00BE012D">
              <w:rPr>
                <w:i/>
                <w:noProof w:val="0"/>
                <w:lang w:val="ga-IE" w:bidi="ga-IE"/>
              </w:rPr>
              <w:t>alt 47</w:t>
            </w:r>
            <w:r w:rsidRPr="00BE012D">
              <w:rPr>
                <w:noProof w:val="0"/>
                <w:lang w:val="ga-IE" w:bidi="ga-IE"/>
              </w:rPr>
              <w:t xml:space="preserve"> a chomhlíonadh nó go dteipeann air seachas sin ceanglais na Caibidle seo a chomhlíonadh, déanfaidh an Cláraitheoir, i ndiaidh cibé fiosrú is cuí leis nó léi, fógra a fhoilsiú san </w:t>
            </w:r>
            <w:r w:rsidRPr="00BE012D">
              <w:rPr>
                <w:i/>
                <w:noProof w:val="0"/>
                <w:lang w:val="ga-IE" w:bidi="ga-IE"/>
              </w:rPr>
              <w:t>Iris Oifigiúil</w:t>
            </w:r>
            <w:r w:rsidRPr="00BE012D">
              <w:rPr>
                <w:noProof w:val="0"/>
                <w:lang w:val="ga-IE" w:bidi="ga-IE"/>
              </w:rPr>
              <w:t xml:space="preserve"> go bhfuil sé beartaithe aige clárú an pháirtí a chur ar ceal agus tabharfaidh an Cláraitheoir fógra don pháirtí lena mbaineann faoina bhfuil beartaithe agus gur féidir leis an bpáirtí achomharc a dhéanamh i gcoinne an chinnidh faoi </w:t>
            </w:r>
            <w:r w:rsidRPr="00BE012D">
              <w:rPr>
                <w:i/>
                <w:noProof w:val="0"/>
                <w:lang w:val="ga-IE" w:bidi="ga-IE"/>
              </w:rPr>
              <w:t>alt 51</w:t>
            </w:r>
            <w:r w:rsidRPr="00BE012D">
              <w:rPr>
                <w:noProof w:val="0"/>
                <w:lang w:val="ga-IE" w:bidi="ga-IE"/>
              </w:rPr>
              <w:t>.</w:t>
            </w:r>
          </w:p>
          <w:p w14:paraId="57A68025" w14:textId="77777777" w:rsidR="0054137F" w:rsidRDefault="0054137F" w:rsidP="005D3717">
            <w:pPr>
              <w:spacing w:before="100" w:beforeAutospacing="1" w:line="240" w:lineRule="auto"/>
              <w:rPr>
                <w:noProof w:val="0"/>
                <w:lang w:val="ga-IE" w:bidi="ga-IE"/>
              </w:rPr>
            </w:pPr>
            <w:r w:rsidRPr="00BE012D">
              <w:rPr>
                <w:noProof w:val="0"/>
                <w:lang w:val="ga-IE" w:bidi="ga-IE"/>
              </w:rPr>
              <w:t xml:space="preserve">(7) Aon amhras, díospóid nó ceist a ardófar i ndáil leis na sonraí nach mór a chur isteach sa chlár de bhun </w:t>
            </w:r>
            <w:r w:rsidRPr="00BE012D">
              <w:rPr>
                <w:i/>
                <w:noProof w:val="0"/>
                <w:lang w:val="ga-IE" w:bidi="ga-IE"/>
              </w:rPr>
              <w:t xml:space="preserve">alt 47, </w:t>
            </w:r>
            <w:r w:rsidRPr="00BE012D">
              <w:rPr>
                <w:noProof w:val="0"/>
                <w:lang w:val="ga-IE" w:bidi="ga-IE"/>
              </w:rPr>
              <w:t xml:space="preserve">cinnfidh an Coimisiún iad agus measfar gur achomharc a bheidh iontu faoi </w:t>
            </w:r>
            <w:r w:rsidRPr="00BE012D">
              <w:rPr>
                <w:i/>
                <w:noProof w:val="0"/>
                <w:lang w:val="ga-IE" w:bidi="ga-IE"/>
              </w:rPr>
              <w:t>alt 51</w:t>
            </w:r>
            <w:r w:rsidRPr="00BE012D">
              <w:rPr>
                <w:noProof w:val="0"/>
                <w:lang w:val="ga-IE" w:bidi="ga-IE"/>
              </w:rPr>
              <w:t>, agus féadfaidh an Cláraitheoir nó an páirtí polaitíochta lena mbaineann an t-amhras, an díospóid nó an cheist a chur faoi bhráid an Choimisiúin de réir an ailt sin.</w:t>
            </w:r>
          </w:p>
          <w:p w14:paraId="11280579" w14:textId="77777777" w:rsidR="00A52AB0" w:rsidRPr="00BE012D" w:rsidRDefault="00A52AB0" w:rsidP="005D3717">
            <w:pPr>
              <w:spacing w:before="100" w:beforeAutospacing="1" w:line="240" w:lineRule="auto"/>
              <w:rPr>
                <w:rFonts w:eastAsia="Times New Roman"/>
                <w:noProof w:val="0"/>
                <w:lang w:val="en-IE" w:eastAsia="en-IE"/>
              </w:rPr>
            </w:pPr>
          </w:p>
          <w:p w14:paraId="298EE32F" w14:textId="77777777" w:rsidR="0054137F" w:rsidRPr="00BE012D" w:rsidRDefault="0054137F" w:rsidP="005D3717">
            <w:pPr>
              <w:spacing w:before="100" w:beforeAutospacing="1" w:line="240" w:lineRule="auto"/>
              <w:rPr>
                <w:rFonts w:eastAsia="Times New Roman"/>
                <w:b/>
                <w:bCs/>
                <w:noProof w:val="0"/>
                <w:lang w:val="en-IE" w:eastAsia="en-IE"/>
              </w:rPr>
            </w:pPr>
            <w:r w:rsidRPr="00BE012D">
              <w:rPr>
                <w:b/>
                <w:noProof w:val="0"/>
                <w:lang w:val="ga-IE" w:bidi="ga-IE"/>
              </w:rPr>
              <w:lastRenderedPageBreak/>
              <w:t>Achomharc i gcoinne chinneadh an Chláraitheora</w:t>
            </w:r>
          </w:p>
          <w:p w14:paraId="69AE5072" w14:textId="77777777" w:rsidR="0054137F" w:rsidRPr="00BE012D" w:rsidRDefault="0054137F" w:rsidP="005D3717">
            <w:pPr>
              <w:spacing w:before="100" w:beforeAutospacing="1" w:line="240" w:lineRule="auto"/>
              <w:rPr>
                <w:rFonts w:eastAsia="Times New Roman"/>
                <w:noProof w:val="0"/>
                <w:lang w:val="en-IE" w:eastAsia="en-IE"/>
              </w:rPr>
            </w:pPr>
            <w:r w:rsidRPr="00BE012D">
              <w:rPr>
                <w:b/>
                <w:noProof w:val="0"/>
                <w:lang w:val="ga-IE" w:bidi="ga-IE"/>
              </w:rPr>
              <w:t xml:space="preserve">51. </w:t>
            </w:r>
            <w:r w:rsidRPr="00BE012D">
              <w:rPr>
                <w:noProof w:val="0"/>
                <w:lang w:val="ga-IE" w:bidi="ga-IE"/>
              </w:rPr>
              <w:t>(1) Cinneadh ón gCláraitheoir i ndáil le—</w:t>
            </w:r>
          </w:p>
          <w:p w14:paraId="5F512577"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(a) iarratas ar chlárú faoi</w:t>
            </w:r>
            <w:r w:rsidRPr="00BE012D">
              <w:rPr>
                <w:i/>
                <w:noProof w:val="0"/>
                <w:lang w:val="ga-IE" w:bidi="ga-IE"/>
              </w:rPr>
              <w:t xml:space="preserve"> alt 43</w:t>
            </w:r>
            <w:r w:rsidRPr="00BE012D">
              <w:rPr>
                <w:noProof w:val="0"/>
                <w:lang w:val="ga-IE" w:bidi="ga-IE"/>
              </w:rPr>
              <w:t xml:space="preserve"> nó </w:t>
            </w:r>
            <w:r w:rsidRPr="00BE012D">
              <w:rPr>
                <w:i/>
                <w:noProof w:val="0"/>
                <w:lang w:val="ga-IE" w:bidi="ga-IE"/>
              </w:rPr>
              <w:t>44</w:t>
            </w:r>
            <w:r w:rsidRPr="00BE012D">
              <w:rPr>
                <w:noProof w:val="0"/>
                <w:lang w:val="ga-IE" w:bidi="ga-IE"/>
              </w:rPr>
              <w:t>,</w:t>
            </w:r>
          </w:p>
          <w:p w14:paraId="47173054"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(b) iarratas faoi </w:t>
            </w:r>
            <w:r w:rsidRPr="00BE012D">
              <w:rPr>
                <w:i/>
                <w:noProof w:val="0"/>
                <w:lang w:val="ga-IE" w:bidi="ga-IE"/>
              </w:rPr>
              <w:t>alt 50</w:t>
            </w:r>
            <w:r w:rsidRPr="00BE012D">
              <w:rPr>
                <w:noProof w:val="0"/>
                <w:lang w:val="ga-IE" w:bidi="ga-IE"/>
              </w:rPr>
              <w:t xml:space="preserve"> ar leasú ar na sonraí arna gcur isteach i ndáil le páirtí i gClár na bPáirtithe Polaitíochta, nó</w:t>
            </w:r>
          </w:p>
          <w:p w14:paraId="5FA5E825"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(c) clárú páirtí a cuireadh ar ceal faoi </w:t>
            </w:r>
            <w:r w:rsidRPr="00BE012D">
              <w:rPr>
                <w:i/>
                <w:noProof w:val="0"/>
                <w:lang w:val="ga-IE" w:bidi="ga-IE"/>
              </w:rPr>
              <w:t>alt 50(6),</w:t>
            </w:r>
            <w:r w:rsidRPr="00BE012D">
              <w:rPr>
                <w:noProof w:val="0"/>
                <w:lang w:val="ga-IE" w:bidi="ga-IE"/>
              </w:rPr>
              <w:t xml:space="preserve"> féadfar é a cheistiú trí bhíthin achomhairc chuig an mBord faoin alt seo agus, go dtí go gcinnfidh an Bord achomharc den sórt sin, ní bheidh éifeacht ag cinneadh an Chláraitheora.</w:t>
            </w:r>
          </w:p>
          <w:p w14:paraId="7AC7C747"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(2) I gcás gur chinn an Cláraitheoir diúltú d’iarratas ar chlárú lena n-áirítear clárú suaitheantais nó iarratas ar leasú ar an gclár agus gur shonraigh sé nó sí na cúiseanna leis sin a dhéanamh de réir </w:t>
            </w:r>
            <w:r w:rsidRPr="00BE012D">
              <w:rPr>
                <w:i/>
                <w:noProof w:val="0"/>
                <w:lang w:val="ga-IE" w:bidi="ga-IE"/>
              </w:rPr>
              <w:t>alt 49</w:t>
            </w:r>
            <w:r w:rsidRPr="00BE012D">
              <w:rPr>
                <w:noProof w:val="0"/>
                <w:lang w:val="ga-IE" w:bidi="ga-IE"/>
              </w:rPr>
              <w:t xml:space="preserve"> nó </w:t>
            </w:r>
            <w:r w:rsidRPr="00BE012D">
              <w:rPr>
                <w:i/>
                <w:noProof w:val="0"/>
                <w:lang w:val="ga-IE" w:bidi="ga-IE"/>
              </w:rPr>
              <w:t>50(3),</w:t>
            </w:r>
            <w:r w:rsidRPr="00BE012D">
              <w:rPr>
                <w:noProof w:val="0"/>
                <w:lang w:val="ga-IE" w:bidi="ga-IE"/>
              </w:rPr>
              <w:t xml:space="preserve"> measfar go mbeidh ráiteas mar sin leordhóthanach maidir leis na cúiseanna leis an gcinneadh.</w:t>
            </w:r>
          </w:p>
          <w:p w14:paraId="5D34E7F3" w14:textId="77777777" w:rsidR="0054137F" w:rsidRPr="00BE012D" w:rsidRDefault="0054137F" w:rsidP="005D3717">
            <w:pPr>
              <w:spacing w:before="100" w:beforeAutospacing="1" w:line="240" w:lineRule="auto"/>
              <w:rPr>
                <w:rFonts w:eastAsia="Times New Roman"/>
                <w:noProof w:val="0"/>
                <w:lang w:val="en-IE" w:eastAsia="en-IE"/>
              </w:rPr>
            </w:pPr>
            <w:r w:rsidRPr="00BE012D">
              <w:rPr>
                <w:noProof w:val="0"/>
                <w:lang w:val="ga-IE" w:bidi="ga-IE"/>
              </w:rPr>
              <w:t xml:space="preserve">(3) ( a ) Tráth nach déanaí ná 12 meán lae, an t-aonú lá is fiche i ndiaidh cinneadh ón gCláraitheoir ar iarratas ar chlárú faoi </w:t>
            </w:r>
            <w:r w:rsidRPr="00BE012D">
              <w:rPr>
                <w:i/>
                <w:noProof w:val="0"/>
                <w:lang w:val="ga-IE" w:bidi="ga-IE"/>
              </w:rPr>
              <w:t>alt 43</w:t>
            </w:r>
            <w:r w:rsidRPr="00BE012D">
              <w:rPr>
                <w:noProof w:val="0"/>
                <w:lang w:val="ga-IE" w:bidi="ga-IE"/>
              </w:rPr>
              <w:t xml:space="preserve"> nó </w:t>
            </w:r>
            <w:r w:rsidRPr="00BE012D">
              <w:rPr>
                <w:i/>
                <w:noProof w:val="0"/>
                <w:lang w:val="ga-IE" w:bidi="ga-IE"/>
              </w:rPr>
              <w:t>44</w:t>
            </w:r>
            <w:r w:rsidRPr="00BE012D">
              <w:rPr>
                <w:noProof w:val="0"/>
                <w:lang w:val="ga-IE" w:bidi="ga-IE"/>
              </w:rPr>
              <w:t xml:space="preserve"> a fhoilsiú san </w:t>
            </w:r>
            <w:r w:rsidRPr="00BE012D">
              <w:rPr>
                <w:i/>
                <w:noProof w:val="0"/>
                <w:lang w:val="ga-IE" w:bidi="ga-IE"/>
              </w:rPr>
              <w:t>Iris Oifigiúil</w:t>
            </w:r>
            <w:r w:rsidRPr="00BE012D">
              <w:rPr>
                <w:noProof w:val="0"/>
                <w:lang w:val="ga-IE" w:bidi="ga-IE"/>
              </w:rPr>
              <w:t xml:space="preserve">, nó chun na sonraí a cuireadh isteach sa chlár faoi </w:t>
            </w:r>
            <w:r w:rsidRPr="00BE012D">
              <w:rPr>
                <w:i/>
                <w:noProof w:val="0"/>
                <w:lang w:val="ga-IE" w:bidi="ga-IE"/>
              </w:rPr>
              <w:t xml:space="preserve">alt 50(1) </w:t>
            </w:r>
            <w:r w:rsidRPr="00BE012D">
              <w:rPr>
                <w:noProof w:val="0"/>
                <w:lang w:val="ga-IE" w:bidi="ga-IE"/>
              </w:rPr>
              <w:t xml:space="preserve">i ndáil le páirtí a leasú nó i ndáil le clárú páirtí a chur ar ceal faoi </w:t>
            </w:r>
            <w:r w:rsidRPr="00BE012D">
              <w:rPr>
                <w:i/>
                <w:noProof w:val="0"/>
                <w:lang w:val="ga-IE" w:bidi="ga-IE"/>
              </w:rPr>
              <w:t>alt 50(6)</w:t>
            </w:r>
            <w:r w:rsidRPr="00BE012D">
              <w:rPr>
                <w:noProof w:val="0"/>
                <w:lang w:val="ga-IE" w:bidi="ga-IE"/>
              </w:rPr>
              <w:t>, féadfar achomharc a dhéanamh chuig an mBord i gcoinne an chinnidh—</w:t>
            </w:r>
          </w:p>
          <w:p w14:paraId="51B34A8A"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(i) i gcás cinnidh diúltú d’iarratas ar chlárú lena n-áirítear clárú suaitheantais nó iarratas ar leasú ar an gclár, ón bpáirtí a rinne an t-iarratas,</w:t>
            </w:r>
          </w:p>
          <w:p w14:paraId="663F743C"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(ii) i gcás cinnidh iarratas ar chlárú nó iarratas ar leasú ar an gclár a cheadú, ó aon pháirtí polaitíochta a bheidh cláraithe sa chlár tráth a thabharfaidh an Cláraitheoir an fógra sin,</w:t>
            </w:r>
          </w:p>
          <w:p w14:paraId="2B5B156A"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(iii) i gcás cinnidh clárú a chur ar ceal, ag an bpáirtí a bhfuil sé beartaithe a chlárú nó a clárú a chur ar ceal.</w:t>
            </w:r>
          </w:p>
          <w:p w14:paraId="60514166"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 xml:space="preserve">(b) I gcás nach ndéanfar aon achomharc faoin alt seo laistigh den tréimhse a shonraítear i </w:t>
            </w:r>
            <w:r w:rsidRPr="00BE012D">
              <w:rPr>
                <w:i/>
                <w:noProof w:val="0"/>
                <w:lang w:val="ga-IE" w:bidi="ga-IE"/>
              </w:rPr>
              <w:t>mír (a</w:t>
            </w:r>
            <w:r w:rsidRPr="00BE012D">
              <w:rPr>
                <w:noProof w:val="0"/>
                <w:lang w:val="ga-IE" w:bidi="ga-IE"/>
              </w:rPr>
              <w:t>), tiocfaidh an cinneadh chun bheith ina chinneadh críochnaitheach ar dhul in éag na tréimhse sin agus tabharfaidh an Cláraitheoir fógra don iarratasóir nó, de réir mar a bheidh, don pháirtí, a bhfuil sé beartaithe a chlárú nó a clárú a chur ar ceal.</w:t>
            </w:r>
          </w:p>
          <w:p w14:paraId="2846C13F"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 xml:space="preserve">(c) Is i scríbhinn a bheidh achomharc faoin alt seo, sonrófar ann na forais ar a bhfuil an t-achomharc á ndéanamh, díreofar é chuig an gCathaoirleach agus seachadfar é nó cuirfear é sa phost é chun go sroichfidh sé an Cathaoirleach tráth nach déanaí ná an t-am a shonrófar i </w:t>
            </w:r>
            <w:r w:rsidRPr="00BE012D">
              <w:rPr>
                <w:i/>
                <w:noProof w:val="0"/>
                <w:lang w:val="ga-IE" w:bidi="ga-IE"/>
              </w:rPr>
              <w:t>mír (a),</w:t>
            </w:r>
            <w:r w:rsidRPr="00BE012D">
              <w:rPr>
                <w:noProof w:val="0"/>
                <w:lang w:val="ga-IE" w:bidi="ga-IE"/>
              </w:rPr>
              <w:t xml:space="preserve"> mar aon leis an éarlais dá dtagraítear i </w:t>
            </w:r>
            <w:r w:rsidRPr="00BE012D">
              <w:rPr>
                <w:i/>
                <w:noProof w:val="0"/>
                <w:lang w:val="ga-IE" w:bidi="ga-IE"/>
              </w:rPr>
              <w:t>mír (d),</w:t>
            </w:r>
            <w:r w:rsidRPr="00BE012D">
              <w:rPr>
                <w:noProof w:val="0"/>
                <w:lang w:val="ga-IE" w:bidi="ga-IE"/>
              </w:rPr>
              <w:t xml:space="preserve"> agus aon achomharc dá leithéid a gheobhaidh an Cathaoirleach i ndiaidh an ama sin gan an éarlais sin leis, ní thabharfaidh an Coimisiún aird air nó breithneoidh sé é.</w:t>
            </w:r>
          </w:p>
          <w:p w14:paraId="3D704389"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lastRenderedPageBreak/>
              <w:t>(d) Ní bhreithneoidh an Bord achomharc faoin alt seo mura rud é, nuair a dhéanfar an t-achomharc, go ndéanfaidh an t-achomharcóir éarlais €500 a thaisceadh leis an gCathaoirleach nó go ndéanfar í a thaisceadh thar ceann an achomharcóra. Tabharfar an tsuim sin ar ais ar chinneadh an achomhairc don té a rinne é mura measann an Bord go bhfuil an t-achomharc fánach nó cráiteach agus go n-ordóidh sé go bhforghéillfear an éarlais.</w:t>
            </w:r>
          </w:p>
          <w:p w14:paraId="16DBBAB6"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 e ) Aon éarlais a fhorghéillfear faoin alt seo, déanfaidh an Cathaoirleach í a dhiúscairt ar cibé modh a ordóidh an tAire Airgeadais.</w:t>
            </w:r>
          </w:p>
          <w:p w14:paraId="069686BA"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(f) Déanfaidh an Cathaoirleach an méid seo a leanas, díreach ar achomharc a fháil faoin alt seo—</w:t>
            </w:r>
          </w:p>
          <w:p w14:paraId="57BB404C"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(i) fógra a thabhairt don Chláraitheoir faoi fháil dá leithéid,</w:t>
            </w:r>
          </w:p>
          <w:p w14:paraId="459E7C53"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(ii) cóip den achomharc a thabhairt don Chláraitheoir,</w:t>
            </w:r>
          </w:p>
          <w:p w14:paraId="6C145863"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 xml:space="preserve">(iii) fógra a fhoilsiú san </w:t>
            </w:r>
            <w:r w:rsidRPr="00BE012D">
              <w:rPr>
                <w:i/>
                <w:noProof w:val="0"/>
                <w:lang w:val="ga-IE" w:bidi="ga-IE"/>
              </w:rPr>
              <w:t xml:space="preserve">Iris Oifigiúil </w:t>
            </w:r>
            <w:r w:rsidRPr="00BE012D">
              <w:rPr>
                <w:noProof w:val="0"/>
                <w:lang w:val="ga-IE" w:bidi="ga-IE"/>
              </w:rPr>
              <w:t>gur taisceadh achomharc, agus</w:t>
            </w:r>
          </w:p>
          <w:p w14:paraId="638FBECE"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(iv) na doiciméid i dtaca leis an achomharc a chur ar fáil lena n-iniúchadh gach tráth áisiúil.</w:t>
            </w:r>
          </w:p>
          <w:p w14:paraId="1C97D3F5"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(4) (a) Le linn don Bhord achomharc faoin alt seo a chinneadh, breithneoidh sé an méid seo a leanas—</w:t>
            </w:r>
          </w:p>
          <w:p w14:paraId="07AB1FCB"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(i) na forais leis an achomharc arna lua de bhun fho-alt (3)(c), agus</w:t>
            </w:r>
          </w:p>
          <w:p w14:paraId="4AEF74A7"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(ii) pé faisnéis (más ann di) a cuireadh ar fáil don Chláraitheoir i ndáil leis an iarratas ar chlárú (lena n-áirítear suaitheantas páirtí polaitíochta a chlárú), i ndáil leis an iarratas ar leasú ar an gclár nó i ndáil le cur ar ceal beartaithe an chláraithe, de réir mar a bheidh.</w:t>
            </w:r>
          </w:p>
          <w:p w14:paraId="5F5B1690" w14:textId="77777777" w:rsidR="0054137F"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(b) Tabharfaidh an Cláraitheoir pé faisnéis don Choimisiún i ndáil le gach achomharc a bhreithneofar de bhun an ailt seo a iarrfadh an Coimisiún le réasún uaidh nó uaithi.</w:t>
            </w:r>
          </w:p>
          <w:p w14:paraId="447D81BB" w14:textId="77777777" w:rsidR="00FE356B" w:rsidRPr="00BE012D" w:rsidRDefault="0054137F" w:rsidP="005D3717">
            <w:pPr>
              <w:spacing w:before="100" w:beforeAutospacing="1" w:line="240" w:lineRule="auto"/>
              <w:rPr>
                <w:rFonts w:eastAsia="Times New Roman"/>
                <w:iCs/>
                <w:noProof w:val="0"/>
                <w:lang w:val="en-IE" w:eastAsia="en-IE"/>
              </w:rPr>
            </w:pPr>
            <w:r w:rsidRPr="00BE012D">
              <w:rPr>
                <w:noProof w:val="0"/>
                <w:lang w:val="ga-IE" w:bidi="ga-IE"/>
              </w:rPr>
              <w:t>(c) I gcás ina dtabharfar faisnéis de bhreis ar an bhfaisnéis dá dtagraítear i mír (a)(ii) don Choimisiún, cuirfear an t-iarratas ar achomharc, má mheasann an Coimisiún gur iomchuí sin agus má ordaíonn sé dá réir sin, ar ais chuig an gCláraitheoir lena bhreithniú agus déileálfar leis, más cuí, mar iarratas nua ar chlárú nó mar leasú ar an gclár ag an gCláraitheoir.</w:t>
            </w:r>
          </w:p>
          <w:p w14:paraId="1DE6C099"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(d) Beidh cinneadh an Choimisiúin críochnaitheach agus ceangailteach.</w:t>
            </w:r>
          </w:p>
          <w:p w14:paraId="38776302"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 xml:space="preserve">(5) Cinneadh ón gCláraitheoir ar iarratas ar chlárú, lena n-áirítear suaitheantas a chlárú, nó ar leasú ar na sonraí a cuireadh isteach sa chlár i leith páirtí nó i ndáil le clárú páirtí a chur ar ceal faoi </w:t>
            </w:r>
            <w:r w:rsidRPr="00BE012D">
              <w:rPr>
                <w:i/>
                <w:noProof w:val="0"/>
                <w:lang w:val="ga-IE" w:bidi="ga-IE"/>
              </w:rPr>
              <w:t>alt 50</w:t>
            </w:r>
            <w:r w:rsidRPr="00BE012D">
              <w:rPr>
                <w:noProof w:val="0"/>
                <w:lang w:val="ga-IE" w:bidi="ga-IE"/>
              </w:rPr>
              <w:t xml:space="preserve"> nó cinneadh ón gCoimisiún maidir le hachomharc faoin alt seo, ní bheidh éifeacht aige i ndáil leis an toghchán iomchuí i gcás ina mbeidh an cinneadh ón gCláraitheoir nó ón gCoimisiún déanta nó go </w:t>
            </w:r>
            <w:r w:rsidRPr="00BE012D">
              <w:rPr>
                <w:noProof w:val="0"/>
                <w:lang w:val="ga-IE" w:bidi="ga-IE"/>
              </w:rPr>
              <w:lastRenderedPageBreak/>
              <w:t xml:space="preserve">mbeidh an tréimhse chun achomharc a dhéanamh faoi </w:t>
            </w:r>
            <w:r w:rsidRPr="00BE012D">
              <w:rPr>
                <w:i/>
                <w:noProof w:val="0"/>
                <w:lang w:val="ga-IE" w:bidi="ga-IE"/>
              </w:rPr>
              <w:t xml:space="preserve">fho-alt (3) </w:t>
            </w:r>
            <w:r w:rsidRPr="00BE012D">
              <w:rPr>
                <w:noProof w:val="0"/>
                <w:lang w:val="ga-IE" w:bidi="ga-IE"/>
              </w:rPr>
              <w:t>i gcoinne chinneadh an Chláraitheora imithe in éag—</w:t>
            </w:r>
          </w:p>
          <w:p w14:paraId="571E0AC2"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(a) i gcás toghchán don Dáil i ndáil le páirtí atá cláraithe nó ar mian leis nó léi clárú (lena n-áirítear suaitheantas páirtí polaitíochta a chlárú) mar pháirtí a bheidh eagraithe chun dul san iomaíocht i dtoghchán don Dáil, i ndiaidh dháta eisiúna an eascaire nó na n-eascairí,</w:t>
            </w:r>
          </w:p>
          <w:p w14:paraId="368F95CF"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(a) i gcás toghchán Eorpach i ndáil le páirtí atá cláraithe nó ar mian leis nó léi clárú (lena n-áirítear suaitheantas páirtí polaitíochta a chlárú) mar pháirtí a bheidh eagraithe chun dul san iomaíocht i dtoghchán Eorpach, i ndiaidh dháta déanta an ordaithe ón Aire faoi alt 10(1) d’Acht 1997,</w:t>
            </w:r>
          </w:p>
          <w:p w14:paraId="3D72FE2A"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(a) i gcás toghchán Eorpach i ndáil le páirtí atá cláraithe nó ar mian leis nó léi clárú (lena n-áirítear suaitheantas páirtí polaitíochta a chlárú) mar pháirtí a bheidh eagraithe chun dul san iomaíocht i dtoghchán Eorpach, i ndiaidh dháta déanta an ordaithe ón Aire faoi alt 26(2) d’Acht 2001,</w:t>
            </w:r>
          </w:p>
          <w:p w14:paraId="7F8D7489"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(6) Cinnfidh an Bord achomharc faoin alt seo gan éisteacht ó bhéal mura rud é, agus aird á tabhairt ar imthosca áirithe an achomhairc, go measann sé gur gá éisteacht ó bhéal a sheoladh chun an t-achomharc a chinneadh go cuí agus go cothrom.</w:t>
            </w:r>
          </w:p>
          <w:p w14:paraId="70BC9F75"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(7) Déanfaidh an Bord achomharc a tosaíodh faoi alt 25B d’Acht 1992 agus nach mbeidh críochnaithe roimh an lá bunaithe a sheoladh nó a thabhairt chun críche faoin alt seo ar an lá bunaithe nó dá éis.</w:t>
            </w:r>
          </w:p>
          <w:p w14:paraId="0F3E36BB"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 xml:space="preserve">(8) San alt seo, ciallaíonn “Bord” na comhaltaí den Choimisiún dá dtagraítear in </w:t>
            </w:r>
            <w:r w:rsidRPr="00BE012D">
              <w:rPr>
                <w:i/>
                <w:noProof w:val="0"/>
                <w:lang w:val="ga-IE" w:bidi="ga-IE"/>
              </w:rPr>
              <w:t>alt 9(1)</w:t>
            </w:r>
            <w:r w:rsidRPr="00BE012D">
              <w:rPr>
                <w:noProof w:val="0"/>
                <w:lang w:val="ga-IE" w:bidi="ga-IE"/>
              </w:rPr>
              <w:t>.</w:t>
            </w:r>
          </w:p>
          <w:p w14:paraId="60C654B6" w14:textId="77777777" w:rsidR="00FE356B" w:rsidRPr="00BE012D" w:rsidRDefault="00FE356B" w:rsidP="005D3717">
            <w:pPr>
              <w:spacing w:before="100" w:beforeAutospacing="1" w:line="240" w:lineRule="auto"/>
              <w:rPr>
                <w:rFonts w:eastAsia="Times New Roman"/>
                <w:b/>
                <w:bCs/>
                <w:iCs/>
                <w:noProof w:val="0"/>
                <w:lang w:val="en-IE" w:eastAsia="en-IE"/>
              </w:rPr>
            </w:pPr>
            <w:r w:rsidRPr="00BE012D">
              <w:rPr>
                <w:b/>
                <w:noProof w:val="0"/>
                <w:lang w:val="ga-IE" w:bidi="ga-IE"/>
              </w:rPr>
              <w:t>Cóip den chlár a iniúchadh agus a sholáthar</w:t>
            </w:r>
          </w:p>
          <w:p w14:paraId="33ACAD79" w14:textId="77777777" w:rsidR="00FE356B" w:rsidRPr="00BE012D" w:rsidRDefault="00FE356B" w:rsidP="005D3717">
            <w:pPr>
              <w:spacing w:before="100" w:beforeAutospacing="1" w:line="240" w:lineRule="auto"/>
              <w:rPr>
                <w:rFonts w:eastAsia="Times New Roman"/>
                <w:iCs/>
                <w:noProof w:val="0"/>
                <w:lang w:val="en-IE" w:eastAsia="en-IE"/>
              </w:rPr>
            </w:pPr>
            <w:r w:rsidRPr="00BE012D">
              <w:rPr>
                <w:b/>
                <w:noProof w:val="0"/>
                <w:lang w:val="ga-IE" w:bidi="ga-IE"/>
              </w:rPr>
              <w:t xml:space="preserve">52. </w:t>
            </w:r>
            <w:r w:rsidRPr="00BE012D">
              <w:rPr>
                <w:noProof w:val="0"/>
                <w:lang w:val="ga-IE" w:bidi="ga-IE"/>
              </w:rPr>
              <w:t>(1) Coimeádfaidh an Cláraitheoir Clár na bPáirtithe Polaitíochta agus ceadóidh sé d’aon duine an clár a iniúchadh cibé tráth agus faoi cibé coinníollacha a shonróidh sé nó sí.</w:t>
            </w:r>
          </w:p>
          <w:p w14:paraId="0287CF41" w14:textId="77777777" w:rsidR="00FE356B" w:rsidRDefault="00FE356B" w:rsidP="005D3717">
            <w:pPr>
              <w:spacing w:before="100" w:beforeAutospacing="1" w:line="240" w:lineRule="auto"/>
              <w:rPr>
                <w:noProof w:val="0"/>
                <w:lang w:val="ga-IE" w:bidi="ga-IE"/>
              </w:rPr>
            </w:pPr>
            <w:r w:rsidRPr="00BE012D">
              <w:rPr>
                <w:noProof w:val="0"/>
                <w:lang w:val="ga-IE" w:bidi="ga-IE"/>
              </w:rPr>
              <w:t>(2) I gcás ina ndéanfar ordú cúirte nó iarraidh ó aon duine go soláthróidh an Cláraitheoir an clár nó cóip de, beidh soláthar cóipe den chlár lena ngabhfar deimhniú ón gCláraitheoir go bhfuil an chóip sin ina cóip den chlár, in aon imeachtaí sibhialta nó coiriúla, ina fhianaise prima facie ar an bhfíoras arna dheimhniú amhlaidh agus ní bheidh sé riachtanach, mura n-ordóidh an chúirt amhlaidh i ndiaidh an deimhniú agus an chóip den chlár a fháil, go bhfreastalóidh an Cláraitheoir go pearsanta chun aon ábhar a bhaineann leis an gclár nó leis an deimhniú a fhianú.</w:t>
            </w:r>
          </w:p>
          <w:p w14:paraId="4A30C94B" w14:textId="77777777" w:rsidR="00A52AB0" w:rsidRDefault="00A52AB0" w:rsidP="005D3717">
            <w:pPr>
              <w:spacing w:before="100" w:beforeAutospacing="1" w:line="240" w:lineRule="auto"/>
              <w:rPr>
                <w:noProof w:val="0"/>
                <w:lang w:val="ga-IE" w:bidi="ga-IE"/>
              </w:rPr>
            </w:pPr>
          </w:p>
          <w:p w14:paraId="44A20A7F" w14:textId="77777777" w:rsidR="00A52AB0" w:rsidRPr="00BE012D" w:rsidRDefault="00A52AB0" w:rsidP="005D3717">
            <w:pPr>
              <w:spacing w:before="100" w:beforeAutospacing="1" w:line="240" w:lineRule="auto"/>
              <w:rPr>
                <w:rFonts w:eastAsia="Times New Roman"/>
                <w:iCs/>
                <w:noProof w:val="0"/>
                <w:lang w:val="en-IE" w:eastAsia="en-IE"/>
              </w:rPr>
            </w:pPr>
          </w:p>
          <w:p w14:paraId="2F26B15A" w14:textId="77777777" w:rsidR="00FE356B" w:rsidRPr="00BE012D" w:rsidRDefault="00FE356B" w:rsidP="005D3717">
            <w:pPr>
              <w:spacing w:before="100" w:beforeAutospacing="1" w:line="240" w:lineRule="auto"/>
              <w:rPr>
                <w:rFonts w:eastAsia="Times New Roman"/>
                <w:b/>
                <w:bCs/>
                <w:iCs/>
                <w:noProof w:val="0"/>
                <w:lang w:val="en-IE" w:eastAsia="en-IE"/>
              </w:rPr>
            </w:pPr>
            <w:r w:rsidRPr="00BE012D">
              <w:rPr>
                <w:b/>
                <w:noProof w:val="0"/>
                <w:lang w:val="ga-IE" w:bidi="ga-IE"/>
              </w:rPr>
              <w:lastRenderedPageBreak/>
              <w:t>Ceanglas cloí le hiarratas ón gCláraitheoir ar fhaisnéis</w:t>
            </w:r>
          </w:p>
          <w:p w14:paraId="7A6EA123" w14:textId="77777777" w:rsidR="00FE356B" w:rsidRPr="00BE012D" w:rsidRDefault="00FE356B" w:rsidP="005D3717">
            <w:pPr>
              <w:spacing w:before="100" w:beforeAutospacing="1" w:line="240" w:lineRule="auto"/>
              <w:rPr>
                <w:rFonts w:eastAsia="Times New Roman"/>
                <w:iCs/>
                <w:noProof w:val="0"/>
                <w:lang w:val="en-IE" w:eastAsia="en-IE"/>
              </w:rPr>
            </w:pPr>
            <w:r w:rsidRPr="00BE012D">
              <w:rPr>
                <w:b/>
                <w:noProof w:val="0"/>
                <w:lang w:val="ga-IE" w:bidi="ga-IE"/>
              </w:rPr>
              <w:t xml:space="preserve">53. </w:t>
            </w:r>
            <w:r w:rsidRPr="00BE012D">
              <w:rPr>
                <w:noProof w:val="0"/>
                <w:lang w:val="ga-IE" w:bidi="ga-IE"/>
              </w:rPr>
              <w:t>(1) Féadfaidh an Cláraitheoir a cheangal ar aon duine aon fhaisnéis atá á coinneáil ag an duine sin a thabhairt a theastóidh ón gCláraitheoir chun críocha a dhualgas nó a dualgas faoin gCaibidil seo.</w:t>
            </w:r>
          </w:p>
          <w:p w14:paraId="0128AB96"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 xml:space="preserve">(2) Gan dochar </w:t>
            </w:r>
            <w:r w:rsidRPr="00BE012D">
              <w:rPr>
                <w:i/>
                <w:noProof w:val="0"/>
                <w:lang w:val="ga-IE" w:bidi="ga-IE"/>
              </w:rPr>
              <w:t>d’fho-alt (1)</w:t>
            </w:r>
            <w:r w:rsidRPr="00BE012D">
              <w:rPr>
                <w:noProof w:val="0"/>
                <w:lang w:val="ga-IE" w:bidi="ga-IE"/>
              </w:rPr>
              <w:t>, féadfaidh an Cláraitheoir a cheangal ar aon pháirtí polaitíochta a dhéanann iarratas ar chlárú (lena n-áirítear suaitheantas a chlárú) i gClár na bPáirtithe Polaitíochta nó ar leasú air, gach faisnéis den sórt sin a theastódh ón gCláraitheoir le réasún chun an t-iarratas a chinneadh a sholáthar, agus féadfaidh an Cláraitheoir diúltú d’iarratas aon pháirtí a dteipfidh air nó uirthi nó a dhiúltóidh aon fhaisnéis a iarrfar air nó uirthi faoin alt seo a thabhairt.</w:t>
            </w:r>
          </w:p>
          <w:p w14:paraId="104B5450"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(3) Chun amhras a sheachaint agus in ainneoin údarás an Chláraitheora chun faisnéis a iarraidh, beidh sé de dhualgas ar gach páirtí polaitíochta a dhéanfaidh iarratas ar chlárú (lena n-áirítear suaitheantas a chlárú) sa chlár nó chun leasú a dhéanamh air, cibé faisnéis is gá a sholáthar don Chláraitheoir chun a chur ar chumas an Chláraitheora an t-iarratas a bhreithniú.</w:t>
            </w:r>
          </w:p>
          <w:p w14:paraId="34EE4B18"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(4) Féadfaidh an Cláraitheoir an méid seo a leanas a éileamh—</w:t>
            </w:r>
          </w:p>
          <w:p w14:paraId="34C3A861"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(a) beidh dearbhú reachtúil arna dhéanamh ag an duine a thabharfaidh an fhaisnéis (nó pé duine eile is cuí leis an gCláraitheoir sna himthosca) ag gabháil le faisnéis a thabharfar chun críocha na Caibidle seo, go bhfuil, a mhéid is eol don duine agus mar a chreideann an duine, an fhaisnéis ceart i ngach gné ábhartha agus go bhfuil gach beart réasúnach déanta ag an duine chun bheith sásta maidir le cruinneas na faisnéise,</w:t>
            </w:r>
          </w:p>
          <w:p w14:paraId="511F6C76"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(b) déanfaidh iniúchóir poiblí aon ráiteas i ndáil le líon comhaltaí taifeadta páirtí.</w:t>
            </w:r>
          </w:p>
          <w:p w14:paraId="3D90DD8C" w14:textId="77777777" w:rsidR="00FE356B" w:rsidRPr="00BE012D" w:rsidRDefault="00FE356B" w:rsidP="005D3717">
            <w:pPr>
              <w:spacing w:before="100" w:beforeAutospacing="1" w:line="240" w:lineRule="auto"/>
              <w:rPr>
                <w:rFonts w:eastAsia="Times New Roman"/>
                <w:iCs/>
                <w:noProof w:val="0"/>
                <w:lang w:val="en-IE" w:eastAsia="en-IE"/>
              </w:rPr>
            </w:pPr>
            <w:r w:rsidRPr="00BE012D">
              <w:rPr>
                <w:noProof w:val="0"/>
                <w:lang w:val="ga-IE" w:bidi="ga-IE"/>
              </w:rPr>
              <w:t xml:space="preserve">(5) I </w:t>
            </w:r>
            <w:r w:rsidRPr="00BE012D">
              <w:rPr>
                <w:i/>
                <w:noProof w:val="0"/>
                <w:lang w:val="ga-IE" w:bidi="ga-IE"/>
              </w:rPr>
              <w:t>bhfo-alt (4)</w:t>
            </w:r>
            <w:r w:rsidRPr="00BE012D">
              <w:rPr>
                <w:noProof w:val="0"/>
                <w:lang w:val="ga-IE" w:bidi="ga-IE"/>
              </w:rPr>
              <w:t>, ciallaíonn “iniúchóir poiblí” iniúchóir poiblí chun críocha Achtanna um Chumainn Tionscail agus Soláthair 1893 go 2021 agus Achtanna na gCara-Chumann 1896 go 2021.</w:t>
            </w:r>
          </w:p>
          <w:p w14:paraId="79900A97" w14:textId="77777777" w:rsidR="00B31376" w:rsidRPr="00BE012D" w:rsidRDefault="00B31376" w:rsidP="005D3717">
            <w:pPr>
              <w:spacing w:before="100" w:beforeAutospacing="1" w:line="240" w:lineRule="auto"/>
              <w:rPr>
                <w:rFonts w:eastAsia="Times New Roman"/>
                <w:b/>
                <w:bCs/>
                <w:iCs/>
                <w:noProof w:val="0"/>
                <w:lang w:val="en-IE" w:eastAsia="en-IE"/>
              </w:rPr>
            </w:pPr>
            <w:r w:rsidRPr="00BE012D">
              <w:rPr>
                <w:b/>
                <w:noProof w:val="0"/>
                <w:lang w:val="ga-IE" w:bidi="ga-IE"/>
              </w:rPr>
              <w:t>Clárú i ndáil le cineálacha áirithe toghcháin</w:t>
            </w:r>
          </w:p>
          <w:p w14:paraId="25F32EAE" w14:textId="77777777" w:rsidR="00B31376" w:rsidRPr="00BE012D" w:rsidRDefault="00B31376" w:rsidP="005D3717">
            <w:pPr>
              <w:spacing w:before="100" w:beforeAutospacing="1" w:line="240" w:lineRule="auto"/>
              <w:rPr>
                <w:rFonts w:eastAsia="Times New Roman"/>
                <w:iCs/>
                <w:noProof w:val="0"/>
                <w:lang w:val="en-IE" w:eastAsia="en-IE"/>
              </w:rPr>
            </w:pPr>
            <w:r w:rsidRPr="00BE012D">
              <w:rPr>
                <w:b/>
                <w:noProof w:val="0"/>
                <w:lang w:val="ga-IE" w:bidi="ga-IE"/>
              </w:rPr>
              <w:t xml:space="preserve">54. </w:t>
            </w:r>
            <w:r w:rsidRPr="00BE012D">
              <w:rPr>
                <w:noProof w:val="0"/>
                <w:lang w:val="ga-IE" w:bidi="ga-IE"/>
              </w:rPr>
              <w:t>(1) I gcás ina bhfuil páirtí cláraithe i gClár na bPáirtithe Polaitíochta mar pháirtí atá eagraithe chun dul san iomaíocht i gcineál nó i gcineálacha áirithe toghcháin, ní bheidh éifeacht ag an gclárú ach amháin i ndáil le toghcháin den chineál nó de na cineálacha lena mbaineann.</w:t>
            </w:r>
          </w:p>
          <w:p w14:paraId="7D528B5F" w14:textId="77777777" w:rsidR="00B31376" w:rsidRPr="00BE012D" w:rsidRDefault="00B31376" w:rsidP="005D3717">
            <w:pPr>
              <w:spacing w:before="100" w:beforeAutospacing="1" w:line="240" w:lineRule="auto"/>
              <w:rPr>
                <w:rFonts w:eastAsia="Times New Roman"/>
                <w:iCs/>
                <w:noProof w:val="0"/>
                <w:lang w:val="en-IE" w:eastAsia="en-IE"/>
              </w:rPr>
            </w:pPr>
            <w:r w:rsidRPr="00BE012D">
              <w:rPr>
                <w:noProof w:val="0"/>
                <w:lang w:val="ga-IE" w:bidi="ga-IE"/>
              </w:rPr>
              <w:t>(2) I gcás ina bhfuil páirtí cláraithe sa chlár mar pháirtí atá eagraithe chun dul san iomaíocht i dtoghchán nó i dtoghcháin i gcuid shonraithe den Stát, ní bheidh éifeacht ag an gclárú ach amháin i ndáil leis an gcuid sin den Stát.</w:t>
            </w:r>
          </w:p>
          <w:p w14:paraId="62B9A442" w14:textId="77777777" w:rsidR="00B31376" w:rsidRPr="00BE012D" w:rsidRDefault="00B31376" w:rsidP="005D3717">
            <w:pPr>
              <w:spacing w:before="100" w:beforeAutospacing="1" w:line="240" w:lineRule="auto"/>
              <w:rPr>
                <w:rFonts w:eastAsia="Times New Roman"/>
                <w:b/>
                <w:bCs/>
                <w:iCs/>
                <w:noProof w:val="0"/>
                <w:lang w:val="en-IE" w:eastAsia="en-IE"/>
              </w:rPr>
            </w:pPr>
            <w:r w:rsidRPr="00BE012D">
              <w:rPr>
                <w:b/>
                <w:noProof w:val="0"/>
                <w:lang w:val="ga-IE" w:bidi="ga-IE"/>
              </w:rPr>
              <w:t>Cóipeanna den chlár a sholáthar do chinn</w:t>
            </w:r>
            <w:r w:rsidRPr="00BE012D">
              <w:rPr>
                <w:noProof w:val="0"/>
                <w:lang w:val="ga-IE" w:bidi="ga-IE"/>
              </w:rPr>
              <w:t xml:space="preserve"> </w:t>
            </w:r>
            <w:r w:rsidRPr="00BE012D">
              <w:rPr>
                <w:b/>
                <w:noProof w:val="0"/>
                <w:lang w:val="ga-IE" w:bidi="ga-IE"/>
              </w:rPr>
              <w:t>chomhairimh</w:t>
            </w:r>
          </w:p>
          <w:p w14:paraId="06DF75C9" w14:textId="77777777" w:rsidR="00B31376" w:rsidRPr="00BE012D" w:rsidRDefault="00B31376" w:rsidP="005D3717">
            <w:pPr>
              <w:spacing w:before="100" w:beforeAutospacing="1" w:line="240" w:lineRule="auto"/>
              <w:rPr>
                <w:rFonts w:eastAsia="Times New Roman"/>
                <w:iCs/>
                <w:noProof w:val="0"/>
                <w:lang w:val="en-IE" w:eastAsia="en-IE"/>
              </w:rPr>
            </w:pPr>
            <w:r w:rsidRPr="00BE012D">
              <w:rPr>
                <w:b/>
                <w:noProof w:val="0"/>
                <w:lang w:val="ga-IE" w:bidi="ga-IE"/>
              </w:rPr>
              <w:t xml:space="preserve">55. </w:t>
            </w:r>
            <w:r w:rsidRPr="00BE012D">
              <w:rPr>
                <w:noProof w:val="0"/>
                <w:lang w:val="ga-IE" w:bidi="ga-IE"/>
              </w:rPr>
              <w:t xml:space="preserve">Tráth nach déanaí ná an tríú lá (gan aird a thabhairt ar aon lá eisiata) i ndiaidh an lae a eiseofar eascaire nó eascairí i dtoghchán don Dáil faoi alt 39 d’Acht 1992, </w:t>
            </w:r>
            <w:r w:rsidRPr="00BE012D">
              <w:rPr>
                <w:noProof w:val="0"/>
                <w:lang w:val="ga-IE" w:bidi="ga-IE"/>
              </w:rPr>
              <w:lastRenderedPageBreak/>
              <w:t>seolfaidh an Cláraitheoir chuig an gceann comhairimh nó chuig gach ceann comhairimh, de réir mar a bheidh, cóip de Chlár na bPáirtithe Polaitíochta a bheidh i bhfeidhm an tráth sin, lena n-áirítear cóip d’aon suaitheantais páirtithe polaitíochta atá cláraithe ann.</w:t>
            </w:r>
          </w:p>
        </w:tc>
      </w:tr>
      <w:tr w:rsidR="00850E43" w:rsidRPr="00BE012D" w14:paraId="26FBA296" w14:textId="77777777" w:rsidTr="005D3717">
        <w:trPr>
          <w:tblCellSpacing w:w="15" w:type="dxa"/>
        </w:trPr>
        <w:tc>
          <w:tcPr>
            <w:tcW w:w="0" w:type="auto"/>
            <w:vAlign w:val="center"/>
            <w:hideMark/>
          </w:tcPr>
          <w:p w14:paraId="7E88A27C" w14:textId="77777777" w:rsidR="00850E43" w:rsidRPr="00BE012D" w:rsidRDefault="00850E43" w:rsidP="005D3717">
            <w:pPr>
              <w:spacing w:after="200" w:line="276" w:lineRule="auto"/>
              <w:rPr>
                <w:rFonts w:eastAsia="Calibri"/>
                <w:noProof w:val="0"/>
                <w:lang w:val="en-IE"/>
              </w:rPr>
            </w:pPr>
          </w:p>
        </w:tc>
        <w:tc>
          <w:tcPr>
            <w:tcW w:w="50" w:type="dxa"/>
            <w:vAlign w:val="center"/>
            <w:hideMark/>
          </w:tcPr>
          <w:p w14:paraId="5ACE7E02" w14:textId="77777777" w:rsidR="00850E43" w:rsidRPr="00BE012D" w:rsidRDefault="00850E43" w:rsidP="005D3717">
            <w:pPr>
              <w:spacing w:after="200" w:line="276" w:lineRule="auto"/>
              <w:rPr>
                <w:rFonts w:eastAsia="Calibri"/>
                <w:noProof w:val="0"/>
                <w:lang w:val="en-IE"/>
              </w:rPr>
            </w:pPr>
          </w:p>
        </w:tc>
        <w:tc>
          <w:tcPr>
            <w:tcW w:w="8814" w:type="dxa"/>
          </w:tcPr>
          <w:p w14:paraId="3EC50272" w14:textId="77777777" w:rsidR="00850E43" w:rsidRPr="00BE012D" w:rsidRDefault="00850E43" w:rsidP="005D3717">
            <w:pPr>
              <w:spacing w:after="200" w:line="276" w:lineRule="auto"/>
              <w:rPr>
                <w:rFonts w:eastAsia="Calibri"/>
                <w:noProof w:val="0"/>
                <w:lang w:val="en-IE"/>
              </w:rPr>
            </w:pPr>
          </w:p>
        </w:tc>
      </w:tr>
      <w:tr w:rsidR="00850E43" w:rsidRPr="00BE012D" w14:paraId="4797C400" w14:textId="77777777" w:rsidTr="005D3717">
        <w:trPr>
          <w:tblCellSpacing w:w="15" w:type="dxa"/>
        </w:trPr>
        <w:tc>
          <w:tcPr>
            <w:tcW w:w="0" w:type="auto"/>
            <w:vAlign w:val="center"/>
            <w:hideMark/>
          </w:tcPr>
          <w:p w14:paraId="1E991FCC" w14:textId="77777777" w:rsidR="00850E43" w:rsidRPr="00BE012D" w:rsidRDefault="00850E43" w:rsidP="005D3717">
            <w:pPr>
              <w:spacing w:after="200" w:line="276" w:lineRule="auto"/>
              <w:rPr>
                <w:rFonts w:eastAsia="Calibri"/>
                <w:noProof w:val="0"/>
                <w:lang w:val="en-IE"/>
              </w:rPr>
            </w:pPr>
          </w:p>
        </w:tc>
        <w:tc>
          <w:tcPr>
            <w:tcW w:w="50" w:type="dxa"/>
            <w:vAlign w:val="center"/>
            <w:hideMark/>
          </w:tcPr>
          <w:p w14:paraId="73659DA3" w14:textId="77777777" w:rsidR="00850E43" w:rsidRPr="00BE012D" w:rsidRDefault="00850E43" w:rsidP="005D3717">
            <w:pPr>
              <w:spacing w:after="200" w:line="276" w:lineRule="auto"/>
              <w:rPr>
                <w:rFonts w:eastAsia="Calibri"/>
                <w:noProof w:val="0"/>
                <w:lang w:val="en-IE"/>
              </w:rPr>
            </w:pPr>
          </w:p>
        </w:tc>
        <w:tc>
          <w:tcPr>
            <w:tcW w:w="8814" w:type="dxa"/>
          </w:tcPr>
          <w:p w14:paraId="1C5D6FD3" w14:textId="77777777" w:rsidR="00850E43" w:rsidRPr="00BE012D" w:rsidRDefault="00850E43" w:rsidP="005D3717">
            <w:pPr>
              <w:spacing w:after="200" w:line="276" w:lineRule="auto"/>
              <w:rPr>
                <w:rFonts w:eastAsia="Calibri"/>
                <w:noProof w:val="0"/>
                <w:lang w:val="en-IE"/>
              </w:rPr>
            </w:pPr>
          </w:p>
        </w:tc>
      </w:tr>
    </w:tbl>
    <w:p w14:paraId="2446FF61" w14:textId="77777777" w:rsidR="00AA5450" w:rsidRPr="00BE012D" w:rsidRDefault="00AA5450" w:rsidP="00242086"/>
    <w:sectPr w:rsidR="00AA5450" w:rsidRPr="00BE012D" w:rsidSect="0054137F">
      <w:footerReference w:type="default" r:id="rId11"/>
      <w:headerReference w:type="first" r:id="rId12"/>
      <w:footerReference w:type="first" r:id="rId13"/>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DADB8" w14:textId="77777777" w:rsidR="00B54A8F" w:rsidRDefault="00B54A8F" w:rsidP="00071573">
      <w:r>
        <w:separator/>
      </w:r>
    </w:p>
    <w:p w14:paraId="51FE5B7C" w14:textId="77777777" w:rsidR="00B54A8F" w:rsidRDefault="00B54A8F" w:rsidP="00071573"/>
  </w:endnote>
  <w:endnote w:type="continuationSeparator" w:id="0">
    <w:p w14:paraId="3286D476" w14:textId="77777777" w:rsidR="00B54A8F" w:rsidRDefault="00B54A8F" w:rsidP="00071573">
      <w:r>
        <w:continuationSeparator/>
      </w:r>
    </w:p>
    <w:p w14:paraId="79917B05" w14:textId="77777777" w:rsidR="00B54A8F" w:rsidRDefault="00B54A8F" w:rsidP="00071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ffra">
    <w:altName w:val="Arial"/>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68490046"/>
      <w:docPartObj>
        <w:docPartGallery w:val="Page Numbers (Bottom of Page)"/>
        <w:docPartUnique/>
      </w:docPartObj>
    </w:sdtPr>
    <w:sdtEndPr>
      <w:rPr>
        <w:noProof/>
      </w:rPr>
    </w:sdtEndPr>
    <w:sdtContent>
      <w:p w14:paraId="2C5930B1" w14:textId="77777777" w:rsidR="0088698E" w:rsidRDefault="0088698E">
        <w:pPr>
          <w:pStyle w:val="Footer"/>
          <w:jc w:val="right"/>
        </w:pPr>
        <w:r>
          <w:rPr>
            <w:noProof w:val="0"/>
            <w:lang w:val="ga-IE" w:bidi="ga-IE"/>
          </w:rPr>
          <w:fldChar w:fldCharType="begin"/>
        </w:r>
        <w:r>
          <w:rPr>
            <w:lang w:val="ga-IE" w:bidi="ga-IE"/>
          </w:rPr>
          <w:instrText xml:space="preserve"> PAGE   \* MERGEFORMAT </w:instrText>
        </w:r>
        <w:r>
          <w:rPr>
            <w:noProof w:val="0"/>
            <w:lang w:val="ga-IE" w:bidi="ga-IE"/>
          </w:rPr>
          <w:fldChar w:fldCharType="separate"/>
        </w:r>
        <w:r w:rsidR="00F7517C">
          <w:rPr>
            <w:lang w:val="ga-IE" w:bidi="ga-IE"/>
          </w:rPr>
          <w:t>10</w:t>
        </w:r>
        <w:r>
          <w:rPr>
            <w:lang w:val="ga-IE" w:bidi="ga-IE"/>
          </w:rPr>
          <w:fldChar w:fldCharType="end"/>
        </w:r>
      </w:p>
    </w:sdtContent>
  </w:sdt>
  <w:p w14:paraId="74ADC041" w14:textId="77777777" w:rsidR="0088698E" w:rsidRDefault="00886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31CB" w14:textId="77777777" w:rsidR="0054137F" w:rsidRPr="00AB3B2F" w:rsidRDefault="0054137F" w:rsidP="00AB3B2F">
    <w:pPr>
      <w:pStyle w:val="Footer"/>
      <w:jc w:val="center"/>
      <w:rPr>
        <w:sz w:val="20"/>
        <w:lang w:val="en-IE"/>
      </w:rPr>
    </w:pPr>
    <w:r w:rsidRPr="00AB3B2F">
      <w:rPr>
        <w:sz w:val="20"/>
        <w:lang w:val="ga-IE" w:bidi="ga-IE"/>
      </w:rPr>
      <w:t>Bloc M, Caisleán Bhaile Átha Cliath, Baile Átha Cliath 2 | R-phost info@electoralcommission.ie | www.electoralcommission.ie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C37B" w14:textId="77777777" w:rsidR="00B54A8F" w:rsidRDefault="00B54A8F" w:rsidP="00071573">
      <w:r>
        <w:separator/>
      </w:r>
    </w:p>
    <w:p w14:paraId="0DBFF08C" w14:textId="77777777" w:rsidR="00B54A8F" w:rsidRDefault="00B54A8F" w:rsidP="00071573"/>
  </w:footnote>
  <w:footnote w:type="continuationSeparator" w:id="0">
    <w:p w14:paraId="0577E1A5" w14:textId="77777777" w:rsidR="00B54A8F" w:rsidRDefault="00B54A8F" w:rsidP="00071573">
      <w:r>
        <w:continuationSeparator/>
      </w:r>
    </w:p>
    <w:p w14:paraId="63181A15" w14:textId="77777777" w:rsidR="00B54A8F" w:rsidRDefault="00B54A8F" w:rsidP="00071573"/>
  </w:footnote>
  <w:footnote w:id="1">
    <w:p w14:paraId="6004E120" w14:textId="77777777" w:rsidR="00BE012D" w:rsidRDefault="0068745D" w:rsidP="00BE012D">
      <w:pPr>
        <w:spacing w:after="0" w:line="240" w:lineRule="auto"/>
        <w:rPr>
          <w:sz w:val="20"/>
          <w:szCs w:val="20"/>
          <w:lang w:val="en-IE"/>
        </w:rPr>
      </w:pPr>
      <w:r w:rsidRPr="005D3717">
        <w:rPr>
          <w:rStyle w:val="FootnoteReference"/>
          <w:sz w:val="20"/>
          <w:lang w:val="ga-IE" w:bidi="ga-IE"/>
        </w:rPr>
        <w:footnoteRef/>
      </w:r>
      <w:r w:rsidR="00BE012D" w:rsidRPr="00BE012D">
        <w:rPr>
          <w:sz w:val="20"/>
          <w:lang w:val="ga-IE" w:bidi="ga-IE"/>
        </w:rPr>
        <w:t xml:space="preserve"> ciallaíonn “aonad cuntasaíochta”, i ndáil le páirtí polaitíochta, brainse, lena n-áirítear ceanncheathrú páirtí polaitíochta más aonad cuntasaíochta ar leith nó fo-eagraíocht eile de chuid an pháirtí é, a fhaigheann tabhartas in aon bhliain áirithe dar luach níos mó ná €100.</w:t>
      </w:r>
    </w:p>
    <w:p w14:paraId="363D6C35" w14:textId="77777777" w:rsidR="0068745D" w:rsidRPr="005D3717" w:rsidRDefault="0068745D" w:rsidP="00BE012D">
      <w:pPr>
        <w:spacing w:after="0" w:line="240" w:lineRule="auto"/>
        <w:rPr>
          <w:bCs/>
          <w:sz w:val="20"/>
          <w:szCs w:val="20"/>
          <w:lang w:val="en-IE"/>
        </w:rPr>
      </w:pPr>
      <w:r w:rsidRPr="005D3717">
        <w:rPr>
          <w:sz w:val="20"/>
          <w:lang w:val="ga-IE" w:bidi="ga-IE"/>
        </w:rPr>
        <w:t xml:space="preserve"> </w:t>
      </w:r>
    </w:p>
  </w:footnote>
  <w:footnote w:id="2">
    <w:p w14:paraId="6D6CF016" w14:textId="77777777" w:rsidR="0068745D" w:rsidRPr="005D3717" w:rsidRDefault="0068745D">
      <w:pPr>
        <w:pStyle w:val="FootnoteText"/>
        <w:rPr>
          <w:lang w:val="en-IE"/>
        </w:rPr>
      </w:pPr>
      <w:r w:rsidRPr="005D3717">
        <w:rPr>
          <w:rStyle w:val="FootnoteReference"/>
          <w:lang w:val="ga-IE" w:bidi="ga-IE"/>
        </w:rPr>
        <w:footnoteRef/>
      </w:r>
      <w:r w:rsidR="00BE012D">
        <w:rPr>
          <w:lang w:val="ga-IE" w:bidi="ga-IE"/>
        </w:rPr>
        <w:t xml:space="preserve"> ciallaíonn “duine freagrach”, i ndáil le haonad cuntasaíochta, an cisteoir nó aon duine eile atá freagrach as déileáil le tabhartais don aonad, nó, i ndáil le tríú páirtí, an duine nó na daoine atá freagrach as an eagraíocht, as an mbainistíocht nó as gnóthaí airgeadais an tríú páirtí.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DC77" w14:textId="77777777" w:rsidR="0054137F" w:rsidRDefault="0054137F" w:rsidP="00BE012D">
    <w:pPr>
      <w:pStyle w:val="Header"/>
      <w:jc w:val="center"/>
    </w:pPr>
    <w:r>
      <w:rPr>
        <w:lang w:val="ga-IE" w:bidi="ga-IE"/>
      </w:rPr>
      <w:drawing>
        <wp:inline distT="0" distB="0" distL="0" distR="0" wp14:anchorId="53D74EE1" wp14:editId="05F9ECFA">
          <wp:extent cx="2727297" cy="687267"/>
          <wp:effectExtent l="0" t="0" r="0" b="0"/>
          <wp:docPr id="9" name="Picture 9" descr="Electoral Commission Logo" title="Electoral Commis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Electoral-Commission-logo-colour_standard.png"/>
                  <pic:cNvPicPr/>
                </pic:nvPicPr>
                <pic:blipFill>
                  <a:blip r:embed="rId1">
                    <a:extLst>
                      <a:ext uri="{28A0092B-C50C-407E-A947-70E740481C1C}">
                        <a14:useLocalDpi xmlns:a14="http://schemas.microsoft.com/office/drawing/2010/main" val="0"/>
                      </a:ext>
                    </a:extLst>
                  </a:blip>
                  <a:stretch>
                    <a:fillRect/>
                  </a:stretch>
                </pic:blipFill>
                <pic:spPr>
                  <a:xfrm>
                    <a:off x="0" y="0"/>
                    <a:ext cx="2820484" cy="710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1699"/>
    <w:multiLevelType w:val="hybridMultilevel"/>
    <w:tmpl w:val="5ABC7848"/>
    <w:lvl w:ilvl="0" w:tplc="E472A982">
      <w:start w:val="3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CA75CA"/>
    <w:multiLevelType w:val="hybridMultilevel"/>
    <w:tmpl w:val="1324D486"/>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 w15:restartNumberingAfterBreak="0">
    <w:nsid w:val="2E825EAD"/>
    <w:multiLevelType w:val="hybridMultilevel"/>
    <w:tmpl w:val="A59A9F4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6DA5D0D"/>
    <w:multiLevelType w:val="hybridMultilevel"/>
    <w:tmpl w:val="A866DB22"/>
    <w:lvl w:ilvl="0" w:tplc="60DA1C12">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800A3C"/>
    <w:multiLevelType w:val="hybridMultilevel"/>
    <w:tmpl w:val="540CBA4C"/>
    <w:lvl w:ilvl="0" w:tplc="AB4AB9C4">
      <w:start w:val="1"/>
      <w:numFmt w:val="bullet"/>
      <w:pStyle w:val="Bullets"/>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5" w15:restartNumberingAfterBreak="0">
    <w:nsid w:val="6D15096D"/>
    <w:multiLevelType w:val="hybridMultilevel"/>
    <w:tmpl w:val="7E82CE92"/>
    <w:lvl w:ilvl="0" w:tplc="2EE8BF3C">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47002838">
    <w:abstractNumId w:val="5"/>
  </w:num>
  <w:num w:numId="2" w16cid:durableId="2070181071">
    <w:abstractNumId w:val="0"/>
  </w:num>
  <w:num w:numId="3" w16cid:durableId="1066993275">
    <w:abstractNumId w:val="3"/>
  </w:num>
  <w:num w:numId="4" w16cid:durableId="378021499">
    <w:abstractNumId w:val="2"/>
  </w:num>
  <w:num w:numId="5" w16cid:durableId="1370716474">
    <w:abstractNumId w:val="1"/>
  </w:num>
  <w:num w:numId="6" w16cid:durableId="135557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43"/>
    <w:rsid w:val="00002DE4"/>
    <w:rsid w:val="00033ABC"/>
    <w:rsid w:val="00042F93"/>
    <w:rsid w:val="00071573"/>
    <w:rsid w:val="000A067D"/>
    <w:rsid w:val="000C6044"/>
    <w:rsid w:val="00102D22"/>
    <w:rsid w:val="00154D1B"/>
    <w:rsid w:val="001A58EC"/>
    <w:rsid w:val="001B2DD6"/>
    <w:rsid w:val="001D2D05"/>
    <w:rsid w:val="001F02AB"/>
    <w:rsid w:val="002108B2"/>
    <w:rsid w:val="002206C9"/>
    <w:rsid w:val="00220760"/>
    <w:rsid w:val="00242086"/>
    <w:rsid w:val="00315C92"/>
    <w:rsid w:val="003B7AA6"/>
    <w:rsid w:val="003D4B41"/>
    <w:rsid w:val="00462AB3"/>
    <w:rsid w:val="004B1097"/>
    <w:rsid w:val="0054137F"/>
    <w:rsid w:val="00593C97"/>
    <w:rsid w:val="00594261"/>
    <w:rsid w:val="005D3717"/>
    <w:rsid w:val="00624665"/>
    <w:rsid w:val="0066591F"/>
    <w:rsid w:val="00685F08"/>
    <w:rsid w:val="0068745D"/>
    <w:rsid w:val="00713399"/>
    <w:rsid w:val="0072397E"/>
    <w:rsid w:val="00742755"/>
    <w:rsid w:val="0079104D"/>
    <w:rsid w:val="007C4D49"/>
    <w:rsid w:val="00850E43"/>
    <w:rsid w:val="0088698E"/>
    <w:rsid w:val="008A2790"/>
    <w:rsid w:val="00967B7A"/>
    <w:rsid w:val="009B30B1"/>
    <w:rsid w:val="00A25DF2"/>
    <w:rsid w:val="00A37D6D"/>
    <w:rsid w:val="00A52AB0"/>
    <w:rsid w:val="00AA5450"/>
    <w:rsid w:val="00AB3B2F"/>
    <w:rsid w:val="00AE4D5B"/>
    <w:rsid w:val="00B305DB"/>
    <w:rsid w:val="00B31376"/>
    <w:rsid w:val="00B43A17"/>
    <w:rsid w:val="00B54A8F"/>
    <w:rsid w:val="00B82388"/>
    <w:rsid w:val="00BE012D"/>
    <w:rsid w:val="00BE3488"/>
    <w:rsid w:val="00CA3EEF"/>
    <w:rsid w:val="00CE0AFD"/>
    <w:rsid w:val="00D35F67"/>
    <w:rsid w:val="00D67E00"/>
    <w:rsid w:val="00D73514"/>
    <w:rsid w:val="00D85542"/>
    <w:rsid w:val="00DB5023"/>
    <w:rsid w:val="00EA5182"/>
    <w:rsid w:val="00EE2F62"/>
    <w:rsid w:val="00F65A0C"/>
    <w:rsid w:val="00F72F85"/>
    <w:rsid w:val="00F7517C"/>
    <w:rsid w:val="00FE35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FD0B1"/>
  <w15:chartTrackingRefBased/>
  <w15:docId w15:val="{31284BEE-1D66-4B82-99AF-04FA7FCD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73"/>
    <w:pPr>
      <w:spacing w:after="120" w:line="360" w:lineRule="auto"/>
    </w:pPr>
    <w:rPr>
      <w:rFonts w:ascii="Arial" w:hAnsi="Arial" w:cs="Arial"/>
      <w:noProof/>
      <w:sz w:val="24"/>
      <w:szCs w:val="24"/>
      <w:lang w:val="en-GB"/>
    </w:rPr>
  </w:style>
  <w:style w:type="paragraph" w:styleId="Heading1">
    <w:name w:val="heading 1"/>
    <w:basedOn w:val="Normal"/>
    <w:next w:val="Normal"/>
    <w:link w:val="Heading1Char"/>
    <w:uiPriority w:val="9"/>
    <w:qFormat/>
    <w:rsid w:val="00071573"/>
    <w:pPr>
      <w:keepNext/>
      <w:keepLines/>
      <w:spacing w:before="240" w:line="276" w:lineRule="auto"/>
      <w:outlineLvl w:val="0"/>
    </w:pPr>
    <w:rPr>
      <w:rFonts w:eastAsiaTheme="majorEastAsia"/>
      <w:color w:val="004F9F"/>
      <w:sz w:val="36"/>
      <w:szCs w:val="36"/>
      <w:lang w:val="en-US"/>
    </w:rPr>
  </w:style>
  <w:style w:type="paragraph" w:styleId="Heading2">
    <w:name w:val="heading 2"/>
    <w:basedOn w:val="Normal"/>
    <w:next w:val="Normal"/>
    <w:link w:val="Heading2Char"/>
    <w:uiPriority w:val="9"/>
    <w:unhideWhenUsed/>
    <w:qFormat/>
    <w:rsid w:val="00071573"/>
    <w:pPr>
      <w:outlineLvl w:val="1"/>
    </w:pPr>
    <w:rPr>
      <w:rFonts w:eastAsia="Times New Roman"/>
      <w:color w:val="004F9F"/>
      <w:sz w:val="28"/>
      <w:szCs w:val="28"/>
    </w:rPr>
  </w:style>
  <w:style w:type="paragraph" w:styleId="Heading3">
    <w:name w:val="heading 3"/>
    <w:basedOn w:val="Heading2"/>
    <w:next w:val="Normal"/>
    <w:link w:val="Heading3Char"/>
    <w:uiPriority w:val="9"/>
    <w:unhideWhenUsed/>
    <w:qFormat/>
    <w:rsid w:val="00AA5450"/>
    <w:pPr>
      <w:outlineLvl w:val="2"/>
    </w:pPr>
    <w:rPr>
      <w:rFonts w:eastAsia="Calibri"/>
      <w:sz w:val="26"/>
      <w:szCs w:val="26"/>
    </w:rPr>
  </w:style>
  <w:style w:type="paragraph" w:styleId="Heading4">
    <w:name w:val="heading 4"/>
    <w:basedOn w:val="Heading3"/>
    <w:next w:val="Normal"/>
    <w:link w:val="Heading4Char"/>
    <w:uiPriority w:val="9"/>
    <w:unhideWhenUsed/>
    <w:qFormat/>
    <w:rsid w:val="00AA5450"/>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45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4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A5450"/>
    <w:rPr>
      <w:color w:val="0563C1" w:themeColor="hyperlink"/>
      <w:u w:val="single"/>
    </w:rPr>
  </w:style>
  <w:style w:type="paragraph" w:styleId="Footer">
    <w:name w:val="footer"/>
    <w:basedOn w:val="Normal"/>
    <w:link w:val="FooterChar"/>
    <w:uiPriority w:val="99"/>
    <w:unhideWhenUsed/>
    <w:rsid w:val="00AA5450"/>
    <w:pPr>
      <w:tabs>
        <w:tab w:val="center" w:pos="4513"/>
        <w:tab w:val="right" w:pos="9026"/>
      </w:tabs>
      <w:spacing w:line="240" w:lineRule="auto"/>
    </w:pPr>
  </w:style>
  <w:style w:type="character" w:customStyle="1" w:styleId="FooterChar">
    <w:name w:val="Footer Char"/>
    <w:basedOn w:val="DefaultParagraphFont"/>
    <w:link w:val="Footer"/>
    <w:uiPriority w:val="99"/>
    <w:rsid w:val="00AA5450"/>
  </w:style>
  <w:style w:type="character" w:styleId="PageNumber">
    <w:name w:val="page number"/>
    <w:basedOn w:val="DefaultParagraphFont"/>
    <w:uiPriority w:val="99"/>
    <w:semiHidden/>
    <w:unhideWhenUsed/>
    <w:rsid w:val="00AA5450"/>
  </w:style>
  <w:style w:type="paragraph" w:styleId="Header">
    <w:name w:val="header"/>
    <w:basedOn w:val="Normal"/>
    <w:link w:val="HeaderChar"/>
    <w:uiPriority w:val="99"/>
    <w:unhideWhenUsed/>
    <w:rsid w:val="00AA5450"/>
    <w:pPr>
      <w:tabs>
        <w:tab w:val="center" w:pos="4513"/>
        <w:tab w:val="right" w:pos="9026"/>
      </w:tabs>
      <w:spacing w:line="240" w:lineRule="auto"/>
    </w:pPr>
  </w:style>
  <w:style w:type="character" w:customStyle="1" w:styleId="HeaderChar">
    <w:name w:val="Header Char"/>
    <w:basedOn w:val="DefaultParagraphFont"/>
    <w:link w:val="Header"/>
    <w:uiPriority w:val="99"/>
    <w:rsid w:val="00AA5450"/>
  </w:style>
  <w:style w:type="character" w:customStyle="1" w:styleId="Heading1Char">
    <w:name w:val="Heading 1 Char"/>
    <w:basedOn w:val="DefaultParagraphFont"/>
    <w:link w:val="Heading1"/>
    <w:uiPriority w:val="9"/>
    <w:rsid w:val="00071573"/>
    <w:rPr>
      <w:rFonts w:ascii="Arial" w:eastAsiaTheme="majorEastAsia" w:hAnsi="Arial" w:cs="Arial"/>
      <w:noProof/>
      <w:color w:val="004F9F"/>
      <w:sz w:val="36"/>
      <w:szCs w:val="36"/>
      <w:lang w:val="en-US"/>
    </w:rPr>
  </w:style>
  <w:style w:type="character" w:customStyle="1" w:styleId="Heading2Char">
    <w:name w:val="Heading 2 Char"/>
    <w:basedOn w:val="DefaultParagraphFont"/>
    <w:link w:val="Heading2"/>
    <w:uiPriority w:val="9"/>
    <w:rsid w:val="00071573"/>
    <w:rPr>
      <w:rFonts w:eastAsia="Times New Roman" w:cstheme="minorHAnsi"/>
      <w:noProof/>
      <w:color w:val="004F9F"/>
      <w:sz w:val="28"/>
      <w:szCs w:val="28"/>
      <w:lang w:val="en-GB"/>
    </w:rPr>
  </w:style>
  <w:style w:type="character" w:customStyle="1" w:styleId="Heading3Char">
    <w:name w:val="Heading 3 Char"/>
    <w:basedOn w:val="DefaultParagraphFont"/>
    <w:link w:val="Heading3"/>
    <w:uiPriority w:val="9"/>
    <w:rsid w:val="00AA5450"/>
    <w:rPr>
      <w:rFonts w:ascii="Effra" w:eastAsia="Calibri" w:hAnsi="Effra" w:cstheme="minorHAnsi"/>
      <w:color w:val="0096A9"/>
      <w:sz w:val="26"/>
      <w:szCs w:val="26"/>
    </w:rPr>
  </w:style>
  <w:style w:type="character" w:customStyle="1" w:styleId="Heading4Char">
    <w:name w:val="Heading 4 Char"/>
    <w:basedOn w:val="DefaultParagraphFont"/>
    <w:link w:val="Heading4"/>
    <w:uiPriority w:val="9"/>
    <w:rsid w:val="00AA5450"/>
    <w:rPr>
      <w:rFonts w:ascii="Effra" w:eastAsia="Calibri" w:hAnsi="Effra" w:cstheme="minorHAnsi"/>
      <w:color w:val="0096A9"/>
      <w:sz w:val="24"/>
      <w:szCs w:val="26"/>
    </w:rPr>
  </w:style>
  <w:style w:type="paragraph" w:customStyle="1" w:styleId="Bullets">
    <w:name w:val="Bullets"/>
    <w:basedOn w:val="Normal"/>
    <w:qFormat/>
    <w:rsid w:val="00071573"/>
    <w:pPr>
      <w:numPr>
        <w:numId w:val="6"/>
      </w:numPr>
    </w:pPr>
  </w:style>
  <w:style w:type="paragraph" w:customStyle="1" w:styleId="Recommentations">
    <w:name w:val="Recommentations"/>
    <w:basedOn w:val="Normal"/>
    <w:link w:val="RecommentationsChar"/>
    <w:qFormat/>
    <w:rsid w:val="00AA5450"/>
    <w:pPr>
      <w:spacing w:before="240"/>
    </w:pPr>
    <w:rPr>
      <w:b/>
    </w:rPr>
  </w:style>
  <w:style w:type="character" w:customStyle="1" w:styleId="RecommentationsChar">
    <w:name w:val="Recommentations Char"/>
    <w:basedOn w:val="DefaultParagraphFont"/>
    <w:link w:val="Recommentations"/>
    <w:rsid w:val="00AA5450"/>
    <w:rPr>
      <w:rFonts w:cstheme="minorHAnsi"/>
      <w:b/>
      <w:sz w:val="24"/>
      <w:lang w:val="en-GB"/>
    </w:rPr>
  </w:style>
  <w:style w:type="paragraph" w:customStyle="1" w:styleId="Quotes">
    <w:name w:val="Quotes"/>
    <w:basedOn w:val="Quote"/>
    <w:link w:val="QuotesChar"/>
    <w:qFormat/>
    <w:rsid w:val="00AA5450"/>
    <w:pPr>
      <w:spacing w:before="120"/>
      <w:ind w:left="720" w:right="0"/>
      <w:jc w:val="left"/>
    </w:pPr>
    <w:rPr>
      <w:i w:val="0"/>
      <w:iCs w:val="0"/>
      <w:color w:val="auto"/>
    </w:rPr>
  </w:style>
  <w:style w:type="character" w:customStyle="1" w:styleId="QuotesChar">
    <w:name w:val="Quotes Char"/>
    <w:basedOn w:val="DefaultParagraphFont"/>
    <w:link w:val="Quotes"/>
    <w:rsid w:val="00AA5450"/>
    <w:rPr>
      <w:rFonts w:cstheme="minorHAnsi"/>
      <w:sz w:val="24"/>
      <w:lang w:val="en-GB"/>
    </w:rPr>
  </w:style>
  <w:style w:type="paragraph" w:customStyle="1" w:styleId="LetteredBullets">
    <w:name w:val="Lettered Bullets"/>
    <w:basedOn w:val="Normal"/>
    <w:link w:val="LetteredBulletsChar"/>
    <w:qFormat/>
    <w:rsid w:val="00AA5450"/>
    <w:pPr>
      <w:numPr>
        <w:numId w:val="1"/>
      </w:numPr>
    </w:pPr>
  </w:style>
  <w:style w:type="character" w:customStyle="1" w:styleId="LetteredBulletsChar">
    <w:name w:val="Lettered Bullets Char"/>
    <w:basedOn w:val="DefaultParagraphFont"/>
    <w:link w:val="LetteredBullets"/>
    <w:rsid w:val="00AA5450"/>
    <w:rPr>
      <w:rFonts w:cstheme="minorHAnsi"/>
      <w:sz w:val="24"/>
      <w:lang w:val="en-GB"/>
    </w:rPr>
  </w:style>
  <w:style w:type="paragraph" w:customStyle="1" w:styleId="Numbers">
    <w:name w:val="Numbers"/>
    <w:basedOn w:val="Normal"/>
    <w:link w:val="NumbersChar"/>
    <w:qFormat/>
    <w:rsid w:val="00AA5450"/>
    <w:pPr>
      <w:numPr>
        <w:numId w:val="3"/>
      </w:numPr>
    </w:pPr>
  </w:style>
  <w:style w:type="character" w:customStyle="1" w:styleId="NumbersChar">
    <w:name w:val="Numbers Char"/>
    <w:basedOn w:val="DefaultParagraphFont"/>
    <w:link w:val="Numbers"/>
    <w:rsid w:val="00AA5450"/>
    <w:rPr>
      <w:rFonts w:cstheme="minorHAnsi"/>
      <w:sz w:val="24"/>
      <w:lang w:val="en-GB"/>
    </w:rPr>
  </w:style>
  <w:style w:type="paragraph" w:styleId="Quote">
    <w:name w:val="Quote"/>
    <w:basedOn w:val="Normal"/>
    <w:next w:val="Normal"/>
    <w:link w:val="QuoteChar"/>
    <w:uiPriority w:val="29"/>
    <w:qFormat/>
    <w:rsid w:val="00AA54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5450"/>
    <w:rPr>
      <w:i/>
      <w:iCs/>
      <w:color w:val="404040" w:themeColor="text1" w:themeTint="BF"/>
    </w:rPr>
  </w:style>
  <w:style w:type="paragraph" w:styleId="FootnoteText">
    <w:name w:val="footnote text"/>
    <w:basedOn w:val="Normal"/>
    <w:link w:val="FootnoteTextChar"/>
    <w:uiPriority w:val="99"/>
    <w:semiHidden/>
    <w:unhideWhenUsed/>
    <w:rsid w:val="00D35F67"/>
    <w:pPr>
      <w:spacing w:line="240" w:lineRule="auto"/>
    </w:pPr>
    <w:rPr>
      <w:sz w:val="20"/>
      <w:szCs w:val="20"/>
    </w:rPr>
  </w:style>
  <w:style w:type="character" w:customStyle="1" w:styleId="FootnoteTextChar">
    <w:name w:val="Footnote Text Char"/>
    <w:basedOn w:val="DefaultParagraphFont"/>
    <w:link w:val="FootnoteText"/>
    <w:uiPriority w:val="99"/>
    <w:semiHidden/>
    <w:rsid w:val="00D35F67"/>
    <w:rPr>
      <w:sz w:val="20"/>
      <w:szCs w:val="20"/>
    </w:rPr>
  </w:style>
  <w:style w:type="character" w:styleId="FootnoteReference">
    <w:name w:val="footnote reference"/>
    <w:basedOn w:val="DefaultParagraphFont"/>
    <w:uiPriority w:val="99"/>
    <w:semiHidden/>
    <w:unhideWhenUsed/>
    <w:rsid w:val="00D35F67"/>
    <w:rPr>
      <w:vertAlign w:val="superscript"/>
    </w:rPr>
  </w:style>
  <w:style w:type="paragraph" w:styleId="NoSpacing">
    <w:name w:val="No Spacing"/>
    <w:aliases w:val="Footnotes"/>
    <w:basedOn w:val="FootnoteText"/>
    <w:uiPriority w:val="1"/>
    <w:qFormat/>
    <w:rsid w:val="00D35F67"/>
  </w:style>
  <w:style w:type="paragraph" w:styleId="TOC1">
    <w:name w:val="toc 1"/>
    <w:basedOn w:val="Normal"/>
    <w:next w:val="Normal"/>
    <w:autoRedefine/>
    <w:uiPriority w:val="39"/>
    <w:unhideWhenUsed/>
    <w:rsid w:val="000C6044"/>
    <w:pPr>
      <w:spacing w:after="100"/>
    </w:pPr>
  </w:style>
  <w:style w:type="paragraph" w:styleId="TOC2">
    <w:name w:val="toc 2"/>
    <w:basedOn w:val="Normal"/>
    <w:next w:val="Normal"/>
    <w:autoRedefine/>
    <w:uiPriority w:val="39"/>
    <w:unhideWhenUsed/>
    <w:rsid w:val="000C6044"/>
    <w:pPr>
      <w:spacing w:after="100"/>
      <w:ind w:left="240"/>
    </w:pPr>
  </w:style>
  <w:style w:type="paragraph" w:styleId="BalloonText">
    <w:name w:val="Balloon Text"/>
    <w:basedOn w:val="Normal"/>
    <w:link w:val="BalloonTextChar"/>
    <w:uiPriority w:val="99"/>
    <w:semiHidden/>
    <w:unhideWhenUsed/>
    <w:rsid w:val="00850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43"/>
    <w:rPr>
      <w:rFonts w:ascii="Segoe UI" w:hAnsi="Segoe UI" w:cs="Segoe UI"/>
      <w:noProof/>
      <w:sz w:val="18"/>
      <w:szCs w:val="18"/>
      <w:lang w:val="en-GB"/>
    </w:rPr>
  </w:style>
  <w:style w:type="paragraph" w:styleId="Revision">
    <w:name w:val="Revision"/>
    <w:hidden/>
    <w:uiPriority w:val="99"/>
    <w:semiHidden/>
    <w:rsid w:val="00D67E00"/>
    <w:pPr>
      <w:spacing w:after="0" w:line="240" w:lineRule="auto"/>
    </w:pPr>
    <w:rPr>
      <w:rFonts w:ascii="Arial" w:hAnsi="Arial" w:cs="Arial"/>
      <w:noProo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ItemDeclaredRecord xmlns="bf5c2dc3-c49e-4fd0-b753-63b3021623bc" xsi:nil="true"/>
    <h1f8bb4843d6459a8b809123185593c7 xmlns="bf5c2dc3-c49e-4fd0-b753-63b3021623bc">
      <Terms xmlns="http://schemas.microsoft.com/office/infopath/2007/PartnerControls">
        <TermInfo xmlns="http://schemas.microsoft.com/office/infopath/2007/PartnerControls">
          <TermName xmlns="http://schemas.microsoft.com/office/infopath/2007/PartnerControls">035</TermName>
          <TermId xmlns="http://schemas.microsoft.com/office/infopath/2007/PartnerControls">d090149a-fab5-4126-babb-296680bb5ef1</TermId>
        </TermInfo>
      </Terms>
    </h1f8bb4843d6459a8b809123185593c7>
    <fbaa881fc4ae443f9fdafbdd527793df xmlns="bf5c2dc3-c49e-4fd0-b753-63b3021623bc">
      <Terms xmlns="http://schemas.microsoft.com/office/infopath/2007/PartnerControls"/>
    </fbaa881fc4ae443f9fdafbdd527793df>
    <nb1b8a72855341e18dd75ce464e281f2 xmlns="bf5c2dc3-c49e-4fd0-b753-63b3021623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eDocs_eFileName xmlns="bf5c2dc3-c49e-4fd0-b753-63b3021623bc">ELC035-001-2025</eDocs_eFileName>
    <mbbd3fafa5ab4e5eb8a6a5e099cef439 xmlns="bf5c2dc3-c49e-4fd0-b753-63b3021623b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TaxCatchAll xmlns="bf5c2dc3-c49e-4fd0-b753-63b3021623bc">
      <Value>6</Value>
      <Value>5</Value>
      <Value>4</Value>
      <Value>3</Value>
      <Value>2</Value>
      <Value>1</Value>
    </TaxCatchAll>
    <m02c691f3efa402dab5cbaa8c240a9e7 xmlns="bf5c2dc3-c49e-4fd0-b753-63b3021623bc">
      <Terms xmlns="http://schemas.microsoft.com/office/infopath/2007/PartnerControls">
        <TermInfo xmlns="http://schemas.microsoft.com/office/infopath/2007/PartnerControls">
          <TermName xmlns="http://schemas.microsoft.com/office/infopath/2007/PartnerControls">Register</TermName>
          <TermId xmlns="http://schemas.microsoft.com/office/infopath/2007/PartnerControls">b9040776-5c3e-410b-9922-31646aff3028</TermId>
        </TermInfo>
        <TermInfo xmlns="http://schemas.microsoft.com/office/infopath/2007/PartnerControls">
          <TermName xmlns="http://schemas.microsoft.com/office/infopath/2007/PartnerControls">#Election</TermName>
          <TermId xmlns="http://schemas.microsoft.com/office/infopath/2007/PartnerControls">68f00581-6005-40e9-ae5d-9c50d0b85e22</TermId>
        </TermInfo>
        <TermInfo xmlns="http://schemas.microsoft.com/office/infopath/2007/PartnerControls">
          <TermName xmlns="http://schemas.microsoft.com/office/infopath/2007/PartnerControls">#Data</TermName>
          <TermId xmlns="http://schemas.microsoft.com/office/infopath/2007/PartnerControls">1179cc9b-a1be-4770-b6e1-ca4b165d2432</TermId>
        </TermInfo>
      </Terms>
    </m02c691f3efa402dab5cbaa8c240a9e7>
    <eDocs_FileStatus xmlns="bf5c2dc3-c49e-4fd0-b753-63b3021623bc">Live</eDocs_Fil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DD2670CA40D24449D720D041F33F00E" ma:contentTypeVersion="55" ma:contentTypeDescription="" ma:contentTypeScope="" ma:versionID="7e0b725cd5eaf20c08c04e73bc74b435">
  <xsd:schema xmlns:xsd="http://www.w3.org/2001/XMLSchema" xmlns:xs="http://www.w3.org/2001/XMLSchema" xmlns:p="http://schemas.microsoft.com/office/2006/metadata/properties" xmlns:ns2="bf5c2dc3-c49e-4fd0-b753-63b3021623bc" targetNamespace="http://schemas.microsoft.com/office/2006/metadata/properties" ma:root="true" ma:fieldsID="ee749c1ab1ca9c774b0d2e83901b92c2" ns2:_="">
    <xsd:import namespace="bf5c2dc3-c49e-4fd0-b753-63b3021623b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c2dc3-c49e-4fd0-b753-63b3021623b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558a9bb-c2df-473d-9237-9de5f1f85a30}" ma:internalName="TaxCatchAll" ma:showField="CatchAllData" ma:web="bf5c2dc3-c49e-4fd0-b753-63b3021623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58a9bb-c2df-473d-9237-9de5f1f85a30}" ma:internalName="TaxCatchAllLabel" ma:readOnly="true" ma:showField="CatchAllDataLabel" ma:web="bf5c2dc3-c49e-4fd0-b753-63b3021623b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35|d090149a-fab5-4126-babb-296680bb5ef1"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C2943-C0C7-49D1-BBD2-338881F94F4C}">
  <ds:schemaRefs>
    <ds:schemaRef ds:uri="http://schemas.openxmlformats.org/officeDocument/2006/bibliography"/>
  </ds:schemaRefs>
</ds:datastoreItem>
</file>

<file path=customXml/itemProps2.xml><?xml version="1.0" encoding="utf-8"?>
<ds:datastoreItem xmlns:ds="http://schemas.openxmlformats.org/officeDocument/2006/customXml" ds:itemID="{8C4DE58A-DBB6-4377-A7C3-FDAF6E318BFB}">
  <ds:schemaRefs>
    <ds:schemaRef ds:uri="http://schemas.microsoft.com/office/2006/metadata/properties"/>
    <ds:schemaRef ds:uri="http://schemas.microsoft.com/office/infopath/2007/PartnerControls"/>
    <ds:schemaRef ds:uri="bf5c2dc3-c49e-4fd0-b753-63b3021623bc"/>
  </ds:schemaRefs>
</ds:datastoreItem>
</file>

<file path=customXml/itemProps3.xml><?xml version="1.0" encoding="utf-8"?>
<ds:datastoreItem xmlns:ds="http://schemas.openxmlformats.org/officeDocument/2006/customXml" ds:itemID="{7F151086-039E-41D7-B8FD-557B307ED87D}">
  <ds:schemaRefs>
    <ds:schemaRef ds:uri="http://schemas.microsoft.com/sharepoint/v3/contenttype/forms"/>
  </ds:schemaRefs>
</ds:datastoreItem>
</file>

<file path=customXml/itemProps4.xml><?xml version="1.0" encoding="utf-8"?>
<ds:datastoreItem xmlns:ds="http://schemas.openxmlformats.org/officeDocument/2006/customXml" ds:itemID="{6D733213-15BE-4B45-B04F-B29A2C5C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c2dc3-c49e-4fd0-b753-63b302162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EXTRACTS ELECTORAL REFORM ACT 2022 080623 FINAL-en-ga-C</dc:title>
  <dc:subject/>
  <dc:creator>Frank Daly (ELC)</dc:creator>
  <cp:keywords/>
  <dc:description/>
  <cp:lastModifiedBy>Annmarie Power (ELC)</cp:lastModifiedBy>
  <cp:revision>2</cp:revision>
  <dcterms:created xsi:type="dcterms:W3CDTF">2025-08-11T14:50:00Z</dcterms:created>
  <dcterms:modified xsi:type="dcterms:W3CDTF">2025-08-11T14:50:00Z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0x0101000BC94875665D404BB1351B53C41FD2C000EDD2670CA40D24449D720D041F33F00E</vt:lpwstr>
  </property>
  <property fmtid="{D5CDD505-2E9C-101B-9397-08002B2CF9AE}" pid="3" name="eDocs_SecurityClassification">
    <vt:lpwstr>6;#Unclassified|85253a02-d239-4f6c-897f-b3c1807baee2</vt:lpwstr>
  </property>
  <property fmtid="{D5CDD505-2E9C-101B-9397-08002B2CF9AE}" pid="4" name="eDocs_Series">
    <vt:lpwstr>1;#035|d090149a-fab5-4126-babb-296680bb5ef1</vt:lpwstr>
  </property>
  <property fmtid="{D5CDD505-2E9C-101B-9397-08002B2CF9AE}" pid="5" name="eDocs_Year">
    <vt:lpwstr>2;#2025|f481652e-73ae-4172-8455-6b1e4f5d79af</vt:lpwstr>
  </property>
  <property fmtid="{D5CDD505-2E9C-101B-9397-08002B2CF9AE}" pid="6" name="eDocs_FileTopics">
    <vt:lpwstr>3;#Register|b9040776-5c3e-410b-9922-31646aff3028;#4;##Election|68f00581-6005-40e9-ae5d-9c50d0b85e22;#5;##Data|1179cc9b-a1be-4770-b6e1-ca4b165d2432</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